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50" w:rsidRDefault="00E23D50" w:rsidP="00E23D50">
      <w:pPr>
        <w:jc w:val="center"/>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58240" behindDoc="1" locked="0" layoutInCell="1" allowOverlap="1">
            <wp:simplePos x="0" y="0"/>
            <wp:positionH relativeFrom="column">
              <wp:posOffset>2081530</wp:posOffset>
            </wp:positionH>
            <wp:positionV relativeFrom="paragraph">
              <wp:posOffset>-585470</wp:posOffset>
            </wp:positionV>
            <wp:extent cx="1597152" cy="1298448"/>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nthes et nom.jpg"/>
                    <pic:cNvPicPr/>
                  </pic:nvPicPr>
                  <pic:blipFill>
                    <a:blip r:embed="rId8">
                      <a:extLst>
                        <a:ext uri="{28A0092B-C50C-407E-A947-70E740481C1C}">
                          <a14:useLocalDpi xmlns:a14="http://schemas.microsoft.com/office/drawing/2010/main" val="0"/>
                        </a:ext>
                      </a:extLst>
                    </a:blip>
                    <a:stretch>
                      <a:fillRect/>
                    </a:stretch>
                  </pic:blipFill>
                  <pic:spPr>
                    <a:xfrm>
                      <a:off x="0" y="0"/>
                      <a:ext cx="1597152" cy="1298448"/>
                    </a:xfrm>
                    <a:prstGeom prst="rect">
                      <a:avLst/>
                    </a:prstGeom>
                  </pic:spPr>
                </pic:pic>
              </a:graphicData>
            </a:graphic>
          </wp:anchor>
        </w:drawing>
      </w:r>
    </w:p>
    <w:p w:rsidR="001F00CC" w:rsidRDefault="001F00CC" w:rsidP="00E23D50">
      <w:pPr>
        <w:jc w:val="center"/>
        <w:rPr>
          <w:rFonts w:ascii="Times New Roman" w:hAnsi="Times New Roman" w:cs="Times New Roman"/>
          <w:b/>
          <w:sz w:val="28"/>
          <w:szCs w:val="28"/>
        </w:rPr>
      </w:pPr>
    </w:p>
    <w:p w:rsidR="001F00CC" w:rsidRDefault="001F00CC" w:rsidP="00E23D50">
      <w:pPr>
        <w:jc w:val="center"/>
        <w:rPr>
          <w:rFonts w:ascii="Times New Roman" w:hAnsi="Times New Roman" w:cs="Times New Roman"/>
          <w:b/>
          <w:sz w:val="28"/>
          <w:szCs w:val="28"/>
        </w:rPr>
      </w:pPr>
    </w:p>
    <w:p w:rsidR="0093292D" w:rsidRPr="00E23D50" w:rsidRDefault="00E23D50" w:rsidP="00E23D50">
      <w:pPr>
        <w:jc w:val="center"/>
        <w:rPr>
          <w:rFonts w:ascii="Times New Roman" w:hAnsi="Times New Roman" w:cs="Times New Roman"/>
          <w:b/>
          <w:sz w:val="28"/>
          <w:szCs w:val="28"/>
        </w:rPr>
      </w:pPr>
      <w:r w:rsidRPr="00E23D50">
        <w:rPr>
          <w:rFonts w:ascii="Times New Roman" w:hAnsi="Times New Roman" w:cs="Times New Roman"/>
          <w:b/>
          <w:sz w:val="28"/>
          <w:szCs w:val="28"/>
        </w:rPr>
        <w:t>SYNTHES DES AIDES COVID</w:t>
      </w:r>
    </w:p>
    <w:p w:rsidR="00E23D50" w:rsidRDefault="00E23D50" w:rsidP="00E23D50">
      <w:pPr>
        <w:jc w:val="both"/>
        <w:rPr>
          <w:rFonts w:ascii="Times New Roman" w:hAnsi="Times New Roman" w:cs="Times New Roman"/>
        </w:rPr>
      </w:pPr>
      <w:r>
        <w:rPr>
          <w:rFonts w:ascii="Times New Roman" w:hAnsi="Times New Roman" w:cs="Times New Roman"/>
        </w:rPr>
        <w:t>Note préliminaire : cette note n’a pas pour vocation à être exhaustive mais à lister un certains nombre d’information afin d’aider les entreprises au mieux.</w:t>
      </w:r>
      <w:r w:rsidR="00864C90">
        <w:rPr>
          <w:rFonts w:ascii="Times New Roman" w:hAnsi="Times New Roman" w:cs="Times New Roman"/>
        </w:rPr>
        <w:t xml:space="preserve"> Ces aides ne concernent pas les particuliers.</w:t>
      </w:r>
    </w:p>
    <w:p w:rsidR="00E23D50" w:rsidRDefault="00E23D50" w:rsidP="00E23D50">
      <w:pPr>
        <w:jc w:val="both"/>
        <w:rPr>
          <w:rFonts w:ascii="Times New Roman" w:hAnsi="Times New Roman" w:cs="Times New Roman"/>
        </w:rPr>
      </w:pPr>
      <w:r>
        <w:rPr>
          <w:rFonts w:ascii="Times New Roman" w:hAnsi="Times New Roman" w:cs="Times New Roman"/>
        </w:rPr>
        <w:t>Une partie des lois et décrets d’application ne sont pas encore publié</w:t>
      </w:r>
      <w:r w:rsidR="00864C90">
        <w:rPr>
          <w:rFonts w:ascii="Times New Roman" w:hAnsi="Times New Roman" w:cs="Times New Roman"/>
        </w:rPr>
        <w:t>s</w:t>
      </w:r>
      <w:r>
        <w:rPr>
          <w:rFonts w:ascii="Times New Roman" w:hAnsi="Times New Roman" w:cs="Times New Roman"/>
        </w:rPr>
        <w:t xml:space="preserve"> et certaines questions sont encore en attente et non précisé donc les éléments listés sont à utiliser avec précaution sans abus.</w:t>
      </w:r>
    </w:p>
    <w:p w:rsidR="00E23D50" w:rsidRPr="0039269B" w:rsidRDefault="00E23D50" w:rsidP="00E23D50">
      <w:pPr>
        <w:jc w:val="both"/>
        <w:rPr>
          <w:rFonts w:ascii="Times New Roman" w:hAnsi="Times New Roman" w:cs="Times New Roman"/>
        </w:rPr>
      </w:pPr>
    </w:p>
    <w:sdt>
      <w:sdtPr>
        <w:rPr>
          <w:rFonts w:asciiTheme="minorHAnsi" w:eastAsiaTheme="minorHAnsi" w:hAnsiTheme="minorHAnsi" w:cstheme="minorBidi"/>
          <w:color w:val="auto"/>
          <w:sz w:val="20"/>
          <w:szCs w:val="22"/>
          <w:lang w:eastAsia="en-US"/>
        </w:rPr>
        <w:id w:val="1380058359"/>
        <w:docPartObj>
          <w:docPartGallery w:val="Table of Contents"/>
          <w:docPartUnique/>
        </w:docPartObj>
      </w:sdtPr>
      <w:sdtEndPr>
        <w:rPr>
          <w:b/>
          <w:bCs/>
          <w:sz w:val="22"/>
        </w:rPr>
      </w:sdtEndPr>
      <w:sdtContent>
        <w:p w:rsidR="00E23D50" w:rsidRPr="001F00CC" w:rsidRDefault="00E23D50" w:rsidP="00E23D50">
          <w:pPr>
            <w:pStyle w:val="En-ttedetabledesmatires"/>
            <w:rPr>
              <w:sz w:val="20"/>
            </w:rPr>
          </w:pPr>
          <w:r w:rsidRPr="001F00CC">
            <w:rPr>
              <w:sz w:val="20"/>
            </w:rPr>
            <w:t>Table des matières</w:t>
          </w:r>
        </w:p>
        <w:p w:rsidR="00A44664" w:rsidRDefault="00E23D50">
          <w:pPr>
            <w:pStyle w:val="TM1"/>
            <w:tabs>
              <w:tab w:val="left" w:pos="440"/>
              <w:tab w:val="right" w:leader="dot" w:pos="9062"/>
            </w:tabs>
            <w:rPr>
              <w:rFonts w:cstheme="minorBidi"/>
              <w:noProof/>
            </w:rPr>
          </w:pPr>
          <w:r w:rsidRPr="001F00CC">
            <w:rPr>
              <w:sz w:val="20"/>
            </w:rPr>
            <w:fldChar w:fldCharType="begin"/>
          </w:r>
          <w:r w:rsidRPr="001F00CC">
            <w:rPr>
              <w:sz w:val="20"/>
            </w:rPr>
            <w:instrText xml:space="preserve"> TOC \o "1-3" \h \z \u </w:instrText>
          </w:r>
          <w:r w:rsidRPr="001F00CC">
            <w:rPr>
              <w:sz w:val="20"/>
            </w:rPr>
            <w:fldChar w:fldCharType="separate"/>
          </w:r>
          <w:hyperlink w:anchor="_Toc38390616" w:history="1">
            <w:r w:rsidR="00A44664" w:rsidRPr="000A68EB">
              <w:rPr>
                <w:rStyle w:val="Lienhypertexte"/>
                <w:noProof/>
              </w:rPr>
              <w:t>I.</w:t>
            </w:r>
            <w:r w:rsidR="00A44664">
              <w:rPr>
                <w:rFonts w:cstheme="minorBidi"/>
                <w:noProof/>
              </w:rPr>
              <w:tab/>
            </w:r>
            <w:r w:rsidR="00A44664" w:rsidRPr="000A68EB">
              <w:rPr>
                <w:rStyle w:val="Lienhypertexte"/>
                <w:noProof/>
              </w:rPr>
              <w:t>DIRIGEANT</w:t>
            </w:r>
            <w:r w:rsidR="00A44664">
              <w:rPr>
                <w:noProof/>
                <w:webHidden/>
              </w:rPr>
              <w:tab/>
            </w:r>
            <w:r w:rsidR="00A44664">
              <w:rPr>
                <w:noProof/>
                <w:webHidden/>
              </w:rPr>
              <w:fldChar w:fldCharType="begin"/>
            </w:r>
            <w:r w:rsidR="00A44664">
              <w:rPr>
                <w:noProof/>
                <w:webHidden/>
              </w:rPr>
              <w:instrText xml:space="preserve"> PAGEREF _Toc38390616 \h </w:instrText>
            </w:r>
            <w:r w:rsidR="00A44664">
              <w:rPr>
                <w:noProof/>
                <w:webHidden/>
              </w:rPr>
            </w:r>
            <w:r w:rsidR="00A44664">
              <w:rPr>
                <w:noProof/>
                <w:webHidden/>
              </w:rPr>
              <w:fldChar w:fldCharType="separate"/>
            </w:r>
            <w:r w:rsidR="00A44664">
              <w:rPr>
                <w:noProof/>
                <w:webHidden/>
              </w:rPr>
              <w:t>2</w:t>
            </w:r>
            <w:r w:rsidR="00A44664">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17" w:history="1">
            <w:r w:rsidRPr="000A68EB">
              <w:rPr>
                <w:rStyle w:val="Lienhypertexte"/>
                <w:noProof/>
              </w:rPr>
              <w:t>1.</w:t>
            </w:r>
            <w:r>
              <w:rPr>
                <w:rFonts w:cstheme="minorBidi"/>
                <w:noProof/>
              </w:rPr>
              <w:tab/>
            </w:r>
            <w:r w:rsidRPr="000A68EB">
              <w:rPr>
                <w:rStyle w:val="Lienhypertexte"/>
                <w:noProof/>
              </w:rPr>
              <w:t>FOND SOLIDARITE</w:t>
            </w:r>
            <w:r>
              <w:rPr>
                <w:noProof/>
                <w:webHidden/>
              </w:rPr>
              <w:tab/>
            </w:r>
            <w:r>
              <w:rPr>
                <w:noProof/>
                <w:webHidden/>
              </w:rPr>
              <w:fldChar w:fldCharType="begin"/>
            </w:r>
            <w:r>
              <w:rPr>
                <w:noProof/>
                <w:webHidden/>
              </w:rPr>
              <w:instrText xml:space="preserve"> PAGEREF _Toc38390617 \h </w:instrText>
            </w:r>
            <w:r>
              <w:rPr>
                <w:noProof/>
                <w:webHidden/>
              </w:rPr>
            </w:r>
            <w:r>
              <w:rPr>
                <w:noProof/>
                <w:webHidden/>
              </w:rPr>
              <w:fldChar w:fldCharType="separate"/>
            </w:r>
            <w:r>
              <w:rPr>
                <w:noProof/>
                <w:webHidden/>
              </w:rPr>
              <w:t>2</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18" w:history="1">
            <w:r w:rsidRPr="000A68EB">
              <w:rPr>
                <w:rStyle w:val="Lienhypertexte"/>
                <w:noProof/>
              </w:rPr>
              <w:t>2.</w:t>
            </w:r>
            <w:r>
              <w:rPr>
                <w:rFonts w:cstheme="minorBidi"/>
                <w:noProof/>
              </w:rPr>
              <w:tab/>
            </w:r>
            <w:r w:rsidRPr="000A68EB">
              <w:rPr>
                <w:rStyle w:val="Lienhypertexte"/>
                <w:noProof/>
              </w:rPr>
              <w:t>FOND SOCIAL URSSAF</w:t>
            </w:r>
            <w:r>
              <w:rPr>
                <w:noProof/>
                <w:webHidden/>
              </w:rPr>
              <w:tab/>
            </w:r>
            <w:r>
              <w:rPr>
                <w:noProof/>
                <w:webHidden/>
              </w:rPr>
              <w:fldChar w:fldCharType="begin"/>
            </w:r>
            <w:r>
              <w:rPr>
                <w:noProof/>
                <w:webHidden/>
              </w:rPr>
              <w:instrText xml:space="preserve"> PAGEREF _Toc38390618 \h </w:instrText>
            </w:r>
            <w:r>
              <w:rPr>
                <w:noProof/>
                <w:webHidden/>
              </w:rPr>
            </w:r>
            <w:r>
              <w:rPr>
                <w:noProof/>
                <w:webHidden/>
              </w:rPr>
              <w:fldChar w:fldCharType="separate"/>
            </w:r>
            <w:r>
              <w:rPr>
                <w:noProof/>
                <w:webHidden/>
              </w:rPr>
              <w:t>3</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19" w:history="1">
            <w:r w:rsidRPr="000A68EB">
              <w:rPr>
                <w:rStyle w:val="Lienhypertexte"/>
                <w:noProof/>
              </w:rPr>
              <w:t>3.</w:t>
            </w:r>
            <w:r>
              <w:rPr>
                <w:rFonts w:cstheme="minorBidi"/>
                <w:noProof/>
              </w:rPr>
              <w:tab/>
            </w:r>
            <w:r w:rsidRPr="000A68EB">
              <w:rPr>
                <w:rStyle w:val="Lienhypertexte"/>
                <w:noProof/>
              </w:rPr>
              <w:t>AIDE EXCEPTIONNELLE ARTISANS ET COMMERCANT</w:t>
            </w:r>
            <w:r>
              <w:rPr>
                <w:noProof/>
                <w:webHidden/>
              </w:rPr>
              <w:tab/>
            </w:r>
            <w:r>
              <w:rPr>
                <w:noProof/>
                <w:webHidden/>
              </w:rPr>
              <w:fldChar w:fldCharType="begin"/>
            </w:r>
            <w:r>
              <w:rPr>
                <w:noProof/>
                <w:webHidden/>
              </w:rPr>
              <w:instrText xml:space="preserve"> PAGEREF _Toc38390619 \h </w:instrText>
            </w:r>
            <w:r>
              <w:rPr>
                <w:noProof/>
                <w:webHidden/>
              </w:rPr>
            </w:r>
            <w:r>
              <w:rPr>
                <w:noProof/>
                <w:webHidden/>
              </w:rPr>
              <w:fldChar w:fldCharType="separate"/>
            </w:r>
            <w:r>
              <w:rPr>
                <w:noProof/>
                <w:webHidden/>
              </w:rPr>
              <w:t>3</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20" w:history="1">
            <w:r w:rsidRPr="000A68EB">
              <w:rPr>
                <w:rStyle w:val="Lienhypertexte"/>
                <w:noProof/>
              </w:rPr>
              <w:t>4.</w:t>
            </w:r>
            <w:r>
              <w:rPr>
                <w:rFonts w:cstheme="minorBidi"/>
                <w:noProof/>
              </w:rPr>
              <w:tab/>
            </w:r>
            <w:r w:rsidRPr="000A68EB">
              <w:rPr>
                <w:rStyle w:val="Lienhypertexte"/>
                <w:noProof/>
              </w:rPr>
              <w:t>CAF</w:t>
            </w:r>
            <w:r>
              <w:rPr>
                <w:noProof/>
                <w:webHidden/>
              </w:rPr>
              <w:tab/>
            </w:r>
            <w:r>
              <w:rPr>
                <w:noProof/>
                <w:webHidden/>
              </w:rPr>
              <w:fldChar w:fldCharType="begin"/>
            </w:r>
            <w:r>
              <w:rPr>
                <w:noProof/>
                <w:webHidden/>
              </w:rPr>
              <w:instrText xml:space="preserve"> PAGEREF _Toc38390620 \h </w:instrText>
            </w:r>
            <w:r>
              <w:rPr>
                <w:noProof/>
                <w:webHidden/>
              </w:rPr>
            </w:r>
            <w:r>
              <w:rPr>
                <w:noProof/>
                <w:webHidden/>
              </w:rPr>
              <w:fldChar w:fldCharType="separate"/>
            </w:r>
            <w:r>
              <w:rPr>
                <w:noProof/>
                <w:webHidden/>
              </w:rPr>
              <w:t>4</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21" w:history="1">
            <w:r w:rsidRPr="000A68EB">
              <w:rPr>
                <w:rStyle w:val="Lienhypertexte"/>
                <w:noProof/>
              </w:rPr>
              <w:t>5.</w:t>
            </w:r>
            <w:r>
              <w:rPr>
                <w:rFonts w:cstheme="minorBidi"/>
                <w:noProof/>
              </w:rPr>
              <w:tab/>
            </w:r>
            <w:r w:rsidRPr="000A68EB">
              <w:rPr>
                <w:rStyle w:val="Lienhypertexte"/>
                <w:noProof/>
              </w:rPr>
              <w:t>URSSAF ET ORGANISMES DE RETRAITE DU DIRIGEANT</w:t>
            </w:r>
            <w:r>
              <w:rPr>
                <w:noProof/>
                <w:webHidden/>
              </w:rPr>
              <w:tab/>
            </w:r>
            <w:r>
              <w:rPr>
                <w:noProof/>
                <w:webHidden/>
              </w:rPr>
              <w:fldChar w:fldCharType="begin"/>
            </w:r>
            <w:r>
              <w:rPr>
                <w:noProof/>
                <w:webHidden/>
              </w:rPr>
              <w:instrText xml:space="preserve"> PAGEREF _Toc38390621 \h </w:instrText>
            </w:r>
            <w:r>
              <w:rPr>
                <w:noProof/>
                <w:webHidden/>
              </w:rPr>
            </w:r>
            <w:r>
              <w:rPr>
                <w:noProof/>
                <w:webHidden/>
              </w:rPr>
              <w:fldChar w:fldCharType="separate"/>
            </w:r>
            <w:r>
              <w:rPr>
                <w:noProof/>
                <w:webHidden/>
              </w:rPr>
              <w:t>4</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22" w:history="1">
            <w:r w:rsidRPr="000A68EB">
              <w:rPr>
                <w:rStyle w:val="Lienhypertexte"/>
                <w:noProof/>
              </w:rPr>
              <w:t>6.</w:t>
            </w:r>
            <w:r>
              <w:rPr>
                <w:rFonts w:cstheme="minorBidi"/>
                <w:noProof/>
              </w:rPr>
              <w:tab/>
            </w:r>
            <w:r w:rsidRPr="000A68EB">
              <w:rPr>
                <w:rStyle w:val="Lienhypertexte"/>
                <w:noProof/>
              </w:rPr>
              <w:t>PRELEVEMENT A LA SOURCE</w:t>
            </w:r>
            <w:r>
              <w:rPr>
                <w:noProof/>
                <w:webHidden/>
              </w:rPr>
              <w:tab/>
            </w:r>
            <w:r>
              <w:rPr>
                <w:noProof/>
                <w:webHidden/>
              </w:rPr>
              <w:fldChar w:fldCharType="begin"/>
            </w:r>
            <w:r>
              <w:rPr>
                <w:noProof/>
                <w:webHidden/>
              </w:rPr>
              <w:instrText xml:space="preserve"> PAGEREF _Toc38390622 \h </w:instrText>
            </w:r>
            <w:r>
              <w:rPr>
                <w:noProof/>
                <w:webHidden/>
              </w:rPr>
            </w:r>
            <w:r>
              <w:rPr>
                <w:noProof/>
                <w:webHidden/>
              </w:rPr>
              <w:fldChar w:fldCharType="separate"/>
            </w:r>
            <w:r>
              <w:rPr>
                <w:noProof/>
                <w:webHidden/>
              </w:rPr>
              <w:t>4</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23" w:history="1">
            <w:r w:rsidRPr="000A68EB">
              <w:rPr>
                <w:rStyle w:val="Lienhypertexte"/>
                <w:noProof/>
              </w:rPr>
              <w:t>7.</w:t>
            </w:r>
            <w:r>
              <w:rPr>
                <w:rFonts w:cstheme="minorBidi"/>
                <w:noProof/>
              </w:rPr>
              <w:tab/>
            </w:r>
            <w:r w:rsidRPr="000A68EB">
              <w:rPr>
                <w:rStyle w:val="Lienhypertexte"/>
                <w:noProof/>
              </w:rPr>
              <w:t>DEPLACEMENTS PROFESSIONNELS</w:t>
            </w:r>
            <w:r>
              <w:rPr>
                <w:noProof/>
                <w:webHidden/>
              </w:rPr>
              <w:tab/>
            </w:r>
            <w:r>
              <w:rPr>
                <w:noProof/>
                <w:webHidden/>
              </w:rPr>
              <w:fldChar w:fldCharType="begin"/>
            </w:r>
            <w:r>
              <w:rPr>
                <w:noProof/>
                <w:webHidden/>
              </w:rPr>
              <w:instrText xml:space="preserve"> PAGEREF _Toc38390623 \h </w:instrText>
            </w:r>
            <w:r>
              <w:rPr>
                <w:noProof/>
                <w:webHidden/>
              </w:rPr>
            </w:r>
            <w:r>
              <w:rPr>
                <w:noProof/>
                <w:webHidden/>
              </w:rPr>
              <w:fldChar w:fldCharType="separate"/>
            </w:r>
            <w:r>
              <w:rPr>
                <w:noProof/>
                <w:webHidden/>
              </w:rPr>
              <w:t>4</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24" w:history="1">
            <w:r w:rsidRPr="000A68EB">
              <w:rPr>
                <w:rStyle w:val="Lienhypertexte"/>
                <w:noProof/>
              </w:rPr>
              <w:t>8.</w:t>
            </w:r>
            <w:r>
              <w:rPr>
                <w:rFonts w:cstheme="minorBidi"/>
                <w:noProof/>
              </w:rPr>
              <w:tab/>
            </w:r>
            <w:r w:rsidRPr="000A68EB">
              <w:rPr>
                <w:rStyle w:val="Lienhypertexte"/>
                <w:noProof/>
              </w:rPr>
              <w:t>CUMUL DIRIGEANT E</w:t>
            </w:r>
            <w:r w:rsidRPr="000A68EB">
              <w:rPr>
                <w:rStyle w:val="Lienhypertexte"/>
                <w:noProof/>
              </w:rPr>
              <w:t>T</w:t>
            </w:r>
            <w:r w:rsidRPr="000A68EB">
              <w:rPr>
                <w:rStyle w:val="Lienhypertexte"/>
                <w:noProof/>
              </w:rPr>
              <w:t xml:space="preserve"> POLE EMPLOI</w:t>
            </w:r>
            <w:r>
              <w:rPr>
                <w:noProof/>
                <w:webHidden/>
              </w:rPr>
              <w:tab/>
            </w:r>
            <w:r>
              <w:rPr>
                <w:noProof/>
                <w:webHidden/>
              </w:rPr>
              <w:fldChar w:fldCharType="begin"/>
            </w:r>
            <w:r>
              <w:rPr>
                <w:noProof/>
                <w:webHidden/>
              </w:rPr>
              <w:instrText xml:space="preserve"> PAGEREF _Toc38390624 \h </w:instrText>
            </w:r>
            <w:r>
              <w:rPr>
                <w:noProof/>
                <w:webHidden/>
              </w:rPr>
            </w:r>
            <w:r>
              <w:rPr>
                <w:noProof/>
                <w:webHidden/>
              </w:rPr>
              <w:fldChar w:fldCharType="separate"/>
            </w:r>
            <w:r>
              <w:rPr>
                <w:noProof/>
                <w:webHidden/>
              </w:rPr>
              <w:t>4</w:t>
            </w:r>
            <w:r>
              <w:rPr>
                <w:noProof/>
                <w:webHidden/>
              </w:rPr>
              <w:fldChar w:fldCharType="end"/>
            </w:r>
          </w:hyperlink>
        </w:p>
        <w:p w:rsidR="00A44664" w:rsidRDefault="00A44664">
          <w:pPr>
            <w:pStyle w:val="TM1"/>
            <w:tabs>
              <w:tab w:val="left" w:pos="440"/>
              <w:tab w:val="right" w:leader="dot" w:pos="9062"/>
            </w:tabs>
            <w:rPr>
              <w:rFonts w:cstheme="minorBidi"/>
              <w:noProof/>
            </w:rPr>
          </w:pPr>
          <w:hyperlink w:anchor="_Toc38390625" w:history="1">
            <w:r w:rsidRPr="000A68EB">
              <w:rPr>
                <w:rStyle w:val="Lienhypertexte"/>
                <w:noProof/>
              </w:rPr>
              <w:t>II.</w:t>
            </w:r>
            <w:r>
              <w:rPr>
                <w:rFonts w:cstheme="minorBidi"/>
                <w:noProof/>
              </w:rPr>
              <w:tab/>
            </w:r>
            <w:r w:rsidRPr="000A68EB">
              <w:rPr>
                <w:rStyle w:val="Lienhypertexte"/>
                <w:noProof/>
              </w:rPr>
              <w:t>SALARIES</w:t>
            </w:r>
            <w:r>
              <w:rPr>
                <w:noProof/>
                <w:webHidden/>
              </w:rPr>
              <w:tab/>
            </w:r>
            <w:r>
              <w:rPr>
                <w:noProof/>
                <w:webHidden/>
              </w:rPr>
              <w:fldChar w:fldCharType="begin"/>
            </w:r>
            <w:r>
              <w:rPr>
                <w:noProof/>
                <w:webHidden/>
              </w:rPr>
              <w:instrText xml:space="preserve"> PAGEREF _Toc38390625 \h </w:instrText>
            </w:r>
            <w:r>
              <w:rPr>
                <w:noProof/>
                <w:webHidden/>
              </w:rPr>
            </w:r>
            <w:r>
              <w:rPr>
                <w:noProof/>
                <w:webHidden/>
              </w:rPr>
              <w:fldChar w:fldCharType="separate"/>
            </w:r>
            <w:r>
              <w:rPr>
                <w:noProof/>
                <w:webHidden/>
              </w:rPr>
              <w:t>5</w:t>
            </w:r>
            <w:r>
              <w:rPr>
                <w:noProof/>
                <w:webHidden/>
              </w:rPr>
              <w:fldChar w:fldCharType="end"/>
            </w:r>
          </w:hyperlink>
        </w:p>
        <w:p w:rsidR="00A44664" w:rsidRDefault="00A44664">
          <w:pPr>
            <w:pStyle w:val="TM2"/>
            <w:tabs>
              <w:tab w:val="left" w:pos="660"/>
              <w:tab w:val="right" w:leader="dot" w:pos="9062"/>
            </w:tabs>
            <w:rPr>
              <w:rFonts w:cstheme="minorBidi"/>
              <w:noProof/>
            </w:rPr>
          </w:pPr>
          <w:hyperlink w:anchor="_Toc38390626" w:history="1">
            <w:r w:rsidRPr="000A68EB">
              <w:rPr>
                <w:rStyle w:val="Lienhypertexte"/>
                <w:noProof/>
              </w:rPr>
              <w:t>9.</w:t>
            </w:r>
            <w:r>
              <w:rPr>
                <w:rFonts w:cstheme="minorBidi"/>
                <w:noProof/>
              </w:rPr>
              <w:tab/>
            </w:r>
            <w:r w:rsidRPr="000A68EB">
              <w:rPr>
                <w:rStyle w:val="Lienhypertexte"/>
                <w:noProof/>
              </w:rPr>
              <w:t>CHOMAGE PARTIEL</w:t>
            </w:r>
            <w:r>
              <w:rPr>
                <w:noProof/>
                <w:webHidden/>
              </w:rPr>
              <w:tab/>
            </w:r>
            <w:r>
              <w:rPr>
                <w:noProof/>
                <w:webHidden/>
              </w:rPr>
              <w:fldChar w:fldCharType="begin"/>
            </w:r>
            <w:r>
              <w:rPr>
                <w:noProof/>
                <w:webHidden/>
              </w:rPr>
              <w:instrText xml:space="preserve"> PAGEREF _Toc38390626 \h </w:instrText>
            </w:r>
            <w:r>
              <w:rPr>
                <w:noProof/>
                <w:webHidden/>
              </w:rPr>
            </w:r>
            <w:r>
              <w:rPr>
                <w:noProof/>
                <w:webHidden/>
              </w:rPr>
              <w:fldChar w:fldCharType="separate"/>
            </w:r>
            <w:r>
              <w:rPr>
                <w:noProof/>
                <w:webHidden/>
              </w:rPr>
              <w:t>5</w:t>
            </w:r>
            <w:r>
              <w:rPr>
                <w:noProof/>
                <w:webHidden/>
              </w:rPr>
              <w:fldChar w:fldCharType="end"/>
            </w:r>
          </w:hyperlink>
        </w:p>
        <w:p w:rsidR="00A44664" w:rsidRDefault="00A44664">
          <w:pPr>
            <w:pStyle w:val="TM2"/>
            <w:tabs>
              <w:tab w:val="right" w:leader="dot" w:pos="9062"/>
            </w:tabs>
            <w:rPr>
              <w:rFonts w:cstheme="minorBidi"/>
              <w:noProof/>
            </w:rPr>
          </w:pPr>
          <w:hyperlink w:anchor="_Toc38390627" w:history="1">
            <w:r w:rsidRPr="000A68EB">
              <w:rPr>
                <w:rStyle w:val="Lienhypertexte"/>
                <w:noProof/>
              </w:rPr>
              <w:t>Le jour de solidarité et les jours fériés</w:t>
            </w:r>
            <w:r>
              <w:rPr>
                <w:noProof/>
                <w:webHidden/>
              </w:rPr>
              <w:tab/>
            </w:r>
            <w:r>
              <w:rPr>
                <w:noProof/>
                <w:webHidden/>
              </w:rPr>
              <w:fldChar w:fldCharType="begin"/>
            </w:r>
            <w:r>
              <w:rPr>
                <w:noProof/>
                <w:webHidden/>
              </w:rPr>
              <w:instrText xml:space="preserve"> PAGEREF _Toc38390627 \h </w:instrText>
            </w:r>
            <w:r>
              <w:rPr>
                <w:noProof/>
                <w:webHidden/>
              </w:rPr>
            </w:r>
            <w:r>
              <w:rPr>
                <w:noProof/>
                <w:webHidden/>
              </w:rPr>
              <w:fldChar w:fldCharType="separate"/>
            </w:r>
            <w:r>
              <w:rPr>
                <w:noProof/>
                <w:webHidden/>
              </w:rPr>
              <w:t>5</w:t>
            </w:r>
            <w:r>
              <w:rPr>
                <w:noProof/>
                <w:webHidden/>
              </w:rPr>
              <w:fldChar w:fldCharType="end"/>
            </w:r>
          </w:hyperlink>
        </w:p>
        <w:p w:rsidR="00A44664" w:rsidRDefault="00A44664">
          <w:pPr>
            <w:pStyle w:val="TM2"/>
            <w:tabs>
              <w:tab w:val="right" w:leader="dot" w:pos="9062"/>
            </w:tabs>
            <w:rPr>
              <w:rFonts w:cstheme="minorBidi"/>
              <w:noProof/>
            </w:rPr>
          </w:pPr>
          <w:hyperlink w:anchor="_Toc38390628" w:history="1">
            <w:r w:rsidRPr="000A68EB">
              <w:rPr>
                <w:rStyle w:val="Lienhypertexte"/>
                <w:noProof/>
              </w:rPr>
              <w:t>Mandataire social et activité partielle</w:t>
            </w:r>
            <w:r>
              <w:rPr>
                <w:noProof/>
                <w:webHidden/>
              </w:rPr>
              <w:tab/>
            </w:r>
            <w:r>
              <w:rPr>
                <w:noProof/>
                <w:webHidden/>
              </w:rPr>
              <w:fldChar w:fldCharType="begin"/>
            </w:r>
            <w:r>
              <w:rPr>
                <w:noProof/>
                <w:webHidden/>
              </w:rPr>
              <w:instrText xml:space="preserve"> PAGEREF _Toc38390628 \h </w:instrText>
            </w:r>
            <w:r>
              <w:rPr>
                <w:noProof/>
                <w:webHidden/>
              </w:rPr>
            </w:r>
            <w:r>
              <w:rPr>
                <w:noProof/>
                <w:webHidden/>
              </w:rPr>
              <w:fldChar w:fldCharType="separate"/>
            </w:r>
            <w:r>
              <w:rPr>
                <w:noProof/>
                <w:webHidden/>
              </w:rPr>
              <w:t>5</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29" w:history="1">
            <w:r w:rsidRPr="000A68EB">
              <w:rPr>
                <w:rStyle w:val="Lienhypertexte"/>
                <w:noProof/>
              </w:rPr>
              <w:t>10.</w:t>
            </w:r>
            <w:r>
              <w:rPr>
                <w:rFonts w:cstheme="minorBidi"/>
                <w:noProof/>
              </w:rPr>
              <w:tab/>
            </w:r>
            <w:r w:rsidRPr="000A68EB">
              <w:rPr>
                <w:rStyle w:val="Lienhypertexte"/>
                <w:noProof/>
              </w:rPr>
              <w:t>MAINTIEN DANS L’EMPLOI</w:t>
            </w:r>
            <w:r>
              <w:rPr>
                <w:noProof/>
                <w:webHidden/>
              </w:rPr>
              <w:tab/>
            </w:r>
            <w:r>
              <w:rPr>
                <w:noProof/>
                <w:webHidden/>
              </w:rPr>
              <w:fldChar w:fldCharType="begin"/>
            </w:r>
            <w:r>
              <w:rPr>
                <w:noProof/>
                <w:webHidden/>
              </w:rPr>
              <w:instrText xml:space="preserve"> PAGEREF _Toc38390629 \h </w:instrText>
            </w:r>
            <w:r>
              <w:rPr>
                <w:noProof/>
                <w:webHidden/>
              </w:rPr>
            </w:r>
            <w:r>
              <w:rPr>
                <w:noProof/>
                <w:webHidden/>
              </w:rPr>
              <w:fldChar w:fldCharType="separate"/>
            </w:r>
            <w:r>
              <w:rPr>
                <w:noProof/>
                <w:webHidden/>
              </w:rPr>
              <w:t>5</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0" w:history="1">
            <w:r w:rsidRPr="000A68EB">
              <w:rPr>
                <w:rStyle w:val="Lienhypertexte"/>
                <w:noProof/>
              </w:rPr>
              <w:t>11.</w:t>
            </w:r>
            <w:r>
              <w:rPr>
                <w:rFonts w:cstheme="minorBidi"/>
                <w:noProof/>
              </w:rPr>
              <w:tab/>
            </w:r>
            <w:r w:rsidRPr="000A68EB">
              <w:rPr>
                <w:rStyle w:val="Lienhypertexte"/>
                <w:noProof/>
              </w:rPr>
              <w:t>DEPLACEMENTS PROFESSIONNELS</w:t>
            </w:r>
            <w:r>
              <w:rPr>
                <w:noProof/>
                <w:webHidden/>
              </w:rPr>
              <w:tab/>
            </w:r>
            <w:r>
              <w:rPr>
                <w:noProof/>
                <w:webHidden/>
              </w:rPr>
              <w:fldChar w:fldCharType="begin"/>
            </w:r>
            <w:r>
              <w:rPr>
                <w:noProof/>
                <w:webHidden/>
              </w:rPr>
              <w:instrText xml:space="preserve"> PAGEREF _Toc38390630 \h </w:instrText>
            </w:r>
            <w:r>
              <w:rPr>
                <w:noProof/>
                <w:webHidden/>
              </w:rPr>
            </w:r>
            <w:r>
              <w:rPr>
                <w:noProof/>
                <w:webHidden/>
              </w:rPr>
              <w:fldChar w:fldCharType="separate"/>
            </w:r>
            <w:r>
              <w:rPr>
                <w:noProof/>
                <w:webHidden/>
              </w:rPr>
              <w:t>5</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1" w:history="1">
            <w:r w:rsidRPr="000A68EB">
              <w:rPr>
                <w:rStyle w:val="Lienhypertexte"/>
                <w:noProof/>
              </w:rPr>
              <w:t>12.</w:t>
            </w:r>
            <w:r>
              <w:rPr>
                <w:rFonts w:cstheme="minorBidi"/>
                <w:noProof/>
              </w:rPr>
              <w:tab/>
            </w:r>
            <w:r w:rsidRPr="000A68EB">
              <w:rPr>
                <w:rStyle w:val="Lienhypertexte"/>
                <w:noProof/>
              </w:rPr>
              <w:t>ARRET GARDE D’ENFANT</w:t>
            </w:r>
            <w:r>
              <w:rPr>
                <w:noProof/>
                <w:webHidden/>
              </w:rPr>
              <w:tab/>
            </w:r>
            <w:r>
              <w:rPr>
                <w:noProof/>
                <w:webHidden/>
              </w:rPr>
              <w:fldChar w:fldCharType="begin"/>
            </w:r>
            <w:r>
              <w:rPr>
                <w:noProof/>
                <w:webHidden/>
              </w:rPr>
              <w:instrText xml:space="preserve"> PAGEREF _Toc38390631 \h </w:instrText>
            </w:r>
            <w:r>
              <w:rPr>
                <w:noProof/>
                <w:webHidden/>
              </w:rPr>
            </w:r>
            <w:r>
              <w:rPr>
                <w:noProof/>
                <w:webHidden/>
              </w:rPr>
              <w:fldChar w:fldCharType="separate"/>
            </w:r>
            <w:r>
              <w:rPr>
                <w:noProof/>
                <w:webHidden/>
              </w:rPr>
              <w:t>6</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2" w:history="1">
            <w:r w:rsidRPr="000A68EB">
              <w:rPr>
                <w:rStyle w:val="Lienhypertexte"/>
                <w:noProof/>
              </w:rPr>
              <w:t>13.</w:t>
            </w:r>
            <w:r>
              <w:rPr>
                <w:rFonts w:cstheme="minorBidi"/>
                <w:noProof/>
              </w:rPr>
              <w:tab/>
            </w:r>
            <w:r w:rsidRPr="000A68EB">
              <w:rPr>
                <w:rStyle w:val="Lienhypertexte"/>
                <w:noProof/>
              </w:rPr>
              <w:t>ARRET PESONNE A RISQUE</w:t>
            </w:r>
            <w:r>
              <w:rPr>
                <w:noProof/>
                <w:webHidden/>
              </w:rPr>
              <w:tab/>
            </w:r>
            <w:r>
              <w:rPr>
                <w:noProof/>
                <w:webHidden/>
              </w:rPr>
              <w:fldChar w:fldCharType="begin"/>
            </w:r>
            <w:r>
              <w:rPr>
                <w:noProof/>
                <w:webHidden/>
              </w:rPr>
              <w:instrText xml:space="preserve"> PAGEREF _Toc38390632 \h </w:instrText>
            </w:r>
            <w:r>
              <w:rPr>
                <w:noProof/>
                <w:webHidden/>
              </w:rPr>
            </w:r>
            <w:r>
              <w:rPr>
                <w:noProof/>
                <w:webHidden/>
              </w:rPr>
              <w:fldChar w:fldCharType="separate"/>
            </w:r>
            <w:r>
              <w:rPr>
                <w:noProof/>
                <w:webHidden/>
              </w:rPr>
              <w:t>6</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3" w:history="1">
            <w:r w:rsidRPr="000A68EB">
              <w:rPr>
                <w:rStyle w:val="Lienhypertexte"/>
                <w:noProof/>
              </w:rPr>
              <w:t>14.</w:t>
            </w:r>
            <w:r>
              <w:rPr>
                <w:rFonts w:cstheme="minorBidi"/>
                <w:noProof/>
              </w:rPr>
              <w:tab/>
            </w:r>
            <w:r w:rsidRPr="000A68EB">
              <w:rPr>
                <w:rStyle w:val="Lienhypertexte"/>
                <w:noProof/>
              </w:rPr>
              <w:t>ARRET MALADIE</w:t>
            </w:r>
            <w:r>
              <w:rPr>
                <w:noProof/>
                <w:webHidden/>
              </w:rPr>
              <w:tab/>
            </w:r>
            <w:r>
              <w:rPr>
                <w:noProof/>
                <w:webHidden/>
              </w:rPr>
              <w:fldChar w:fldCharType="begin"/>
            </w:r>
            <w:r>
              <w:rPr>
                <w:noProof/>
                <w:webHidden/>
              </w:rPr>
              <w:instrText xml:space="preserve"> PAGEREF _Toc38390633 \h </w:instrText>
            </w:r>
            <w:r>
              <w:rPr>
                <w:noProof/>
                <w:webHidden/>
              </w:rPr>
            </w:r>
            <w:r>
              <w:rPr>
                <w:noProof/>
                <w:webHidden/>
              </w:rPr>
              <w:fldChar w:fldCharType="separate"/>
            </w:r>
            <w:r>
              <w:rPr>
                <w:noProof/>
                <w:webHidden/>
              </w:rPr>
              <w:t>6</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4" w:history="1">
            <w:r w:rsidRPr="000A68EB">
              <w:rPr>
                <w:rStyle w:val="Lienhypertexte"/>
                <w:noProof/>
              </w:rPr>
              <w:t>15.</w:t>
            </w:r>
            <w:r>
              <w:rPr>
                <w:rFonts w:cstheme="minorBidi"/>
                <w:noProof/>
              </w:rPr>
              <w:tab/>
            </w:r>
            <w:r w:rsidRPr="000A68EB">
              <w:rPr>
                <w:rStyle w:val="Lienhypertexte"/>
                <w:noProof/>
              </w:rPr>
              <w:t>PRIME MACRON</w:t>
            </w:r>
            <w:r>
              <w:rPr>
                <w:noProof/>
                <w:webHidden/>
              </w:rPr>
              <w:tab/>
            </w:r>
            <w:r>
              <w:rPr>
                <w:noProof/>
                <w:webHidden/>
              </w:rPr>
              <w:fldChar w:fldCharType="begin"/>
            </w:r>
            <w:r>
              <w:rPr>
                <w:noProof/>
                <w:webHidden/>
              </w:rPr>
              <w:instrText xml:space="preserve"> PAGEREF _Toc38390634 \h </w:instrText>
            </w:r>
            <w:r>
              <w:rPr>
                <w:noProof/>
                <w:webHidden/>
              </w:rPr>
            </w:r>
            <w:r>
              <w:rPr>
                <w:noProof/>
                <w:webHidden/>
              </w:rPr>
              <w:fldChar w:fldCharType="separate"/>
            </w:r>
            <w:r>
              <w:rPr>
                <w:noProof/>
                <w:webHidden/>
              </w:rPr>
              <w:t>7</w:t>
            </w:r>
            <w:r>
              <w:rPr>
                <w:noProof/>
                <w:webHidden/>
              </w:rPr>
              <w:fldChar w:fldCharType="end"/>
            </w:r>
          </w:hyperlink>
        </w:p>
        <w:p w:rsidR="00A44664" w:rsidRDefault="00A44664">
          <w:pPr>
            <w:pStyle w:val="TM1"/>
            <w:tabs>
              <w:tab w:val="left" w:pos="660"/>
              <w:tab w:val="right" w:leader="dot" w:pos="9062"/>
            </w:tabs>
            <w:rPr>
              <w:rFonts w:cstheme="minorBidi"/>
              <w:noProof/>
            </w:rPr>
          </w:pPr>
          <w:hyperlink w:anchor="_Toc38390635" w:history="1">
            <w:r w:rsidRPr="000A68EB">
              <w:rPr>
                <w:rStyle w:val="Lienhypertexte"/>
                <w:noProof/>
              </w:rPr>
              <w:t>III.</w:t>
            </w:r>
            <w:r>
              <w:rPr>
                <w:rFonts w:cstheme="minorBidi"/>
                <w:noProof/>
              </w:rPr>
              <w:tab/>
            </w:r>
            <w:r w:rsidRPr="000A68EB">
              <w:rPr>
                <w:rStyle w:val="Lienhypertexte"/>
                <w:noProof/>
              </w:rPr>
              <w:t>ENTREPRISE</w:t>
            </w:r>
            <w:r>
              <w:rPr>
                <w:noProof/>
                <w:webHidden/>
              </w:rPr>
              <w:tab/>
            </w:r>
            <w:r>
              <w:rPr>
                <w:noProof/>
                <w:webHidden/>
              </w:rPr>
              <w:fldChar w:fldCharType="begin"/>
            </w:r>
            <w:r>
              <w:rPr>
                <w:noProof/>
                <w:webHidden/>
              </w:rPr>
              <w:instrText xml:space="preserve"> PAGEREF _Toc38390635 \h </w:instrText>
            </w:r>
            <w:r>
              <w:rPr>
                <w:noProof/>
                <w:webHidden/>
              </w:rPr>
            </w:r>
            <w:r>
              <w:rPr>
                <w:noProof/>
                <w:webHidden/>
              </w:rPr>
              <w:fldChar w:fldCharType="separate"/>
            </w:r>
            <w:r>
              <w:rPr>
                <w:noProof/>
                <w:webHidden/>
              </w:rPr>
              <w:t>7</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6" w:history="1">
            <w:r w:rsidRPr="000A68EB">
              <w:rPr>
                <w:rStyle w:val="Lienhypertexte"/>
                <w:noProof/>
              </w:rPr>
              <w:t>16.</w:t>
            </w:r>
            <w:r>
              <w:rPr>
                <w:rFonts w:cstheme="minorBidi"/>
                <w:noProof/>
              </w:rPr>
              <w:tab/>
            </w:r>
            <w:r w:rsidRPr="000A68EB">
              <w:rPr>
                <w:rStyle w:val="Lienhypertexte"/>
                <w:noProof/>
              </w:rPr>
              <w:t>LOYER</w:t>
            </w:r>
            <w:r>
              <w:rPr>
                <w:noProof/>
                <w:webHidden/>
              </w:rPr>
              <w:tab/>
            </w:r>
            <w:r>
              <w:rPr>
                <w:noProof/>
                <w:webHidden/>
              </w:rPr>
              <w:fldChar w:fldCharType="begin"/>
            </w:r>
            <w:r>
              <w:rPr>
                <w:noProof/>
                <w:webHidden/>
              </w:rPr>
              <w:instrText xml:space="preserve"> PAGEREF _Toc38390636 \h </w:instrText>
            </w:r>
            <w:r>
              <w:rPr>
                <w:noProof/>
                <w:webHidden/>
              </w:rPr>
            </w:r>
            <w:r>
              <w:rPr>
                <w:noProof/>
                <w:webHidden/>
              </w:rPr>
              <w:fldChar w:fldCharType="separate"/>
            </w:r>
            <w:r>
              <w:rPr>
                <w:noProof/>
                <w:webHidden/>
              </w:rPr>
              <w:t>7</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7" w:history="1">
            <w:r w:rsidRPr="000A68EB">
              <w:rPr>
                <w:rStyle w:val="Lienhypertexte"/>
                <w:noProof/>
              </w:rPr>
              <w:t>17.</w:t>
            </w:r>
            <w:r>
              <w:rPr>
                <w:rFonts w:cstheme="minorBidi"/>
                <w:noProof/>
              </w:rPr>
              <w:tab/>
            </w:r>
            <w:r w:rsidRPr="000A68EB">
              <w:rPr>
                <w:rStyle w:val="Lienhypertexte"/>
                <w:noProof/>
              </w:rPr>
              <w:t>EAU GAZ ET ELECTRICITE</w:t>
            </w:r>
            <w:r>
              <w:rPr>
                <w:noProof/>
                <w:webHidden/>
              </w:rPr>
              <w:tab/>
            </w:r>
            <w:r>
              <w:rPr>
                <w:noProof/>
                <w:webHidden/>
              </w:rPr>
              <w:fldChar w:fldCharType="begin"/>
            </w:r>
            <w:r>
              <w:rPr>
                <w:noProof/>
                <w:webHidden/>
              </w:rPr>
              <w:instrText xml:space="preserve"> PAGEREF _Toc38390637 \h </w:instrText>
            </w:r>
            <w:r>
              <w:rPr>
                <w:noProof/>
                <w:webHidden/>
              </w:rPr>
            </w:r>
            <w:r>
              <w:rPr>
                <w:noProof/>
                <w:webHidden/>
              </w:rPr>
              <w:fldChar w:fldCharType="separate"/>
            </w:r>
            <w:r>
              <w:rPr>
                <w:noProof/>
                <w:webHidden/>
              </w:rPr>
              <w:t>8</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8" w:history="1">
            <w:r w:rsidRPr="000A68EB">
              <w:rPr>
                <w:rStyle w:val="Lienhypertexte"/>
                <w:noProof/>
              </w:rPr>
              <w:t>18.</w:t>
            </w:r>
            <w:r>
              <w:rPr>
                <w:rFonts w:cstheme="minorBidi"/>
                <w:noProof/>
              </w:rPr>
              <w:tab/>
            </w:r>
            <w:r w:rsidRPr="000A68EB">
              <w:rPr>
                <w:rStyle w:val="Lienhypertexte"/>
                <w:noProof/>
              </w:rPr>
              <w:t>CREDITS EN COURS</w:t>
            </w:r>
            <w:r>
              <w:rPr>
                <w:noProof/>
                <w:webHidden/>
              </w:rPr>
              <w:tab/>
            </w:r>
            <w:r>
              <w:rPr>
                <w:noProof/>
                <w:webHidden/>
              </w:rPr>
              <w:fldChar w:fldCharType="begin"/>
            </w:r>
            <w:r>
              <w:rPr>
                <w:noProof/>
                <w:webHidden/>
              </w:rPr>
              <w:instrText xml:space="preserve"> PAGEREF _Toc38390638 \h </w:instrText>
            </w:r>
            <w:r>
              <w:rPr>
                <w:noProof/>
                <w:webHidden/>
              </w:rPr>
            </w:r>
            <w:r>
              <w:rPr>
                <w:noProof/>
                <w:webHidden/>
              </w:rPr>
              <w:fldChar w:fldCharType="separate"/>
            </w:r>
            <w:r>
              <w:rPr>
                <w:noProof/>
                <w:webHidden/>
              </w:rPr>
              <w:t>8</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39" w:history="1">
            <w:r w:rsidRPr="000A68EB">
              <w:rPr>
                <w:rStyle w:val="Lienhypertexte"/>
                <w:noProof/>
              </w:rPr>
              <w:t>19.</w:t>
            </w:r>
            <w:r>
              <w:rPr>
                <w:rFonts w:cstheme="minorBidi"/>
                <w:noProof/>
              </w:rPr>
              <w:tab/>
            </w:r>
            <w:r w:rsidRPr="000A68EB">
              <w:rPr>
                <w:rStyle w:val="Lienhypertexte"/>
                <w:noProof/>
              </w:rPr>
              <w:t>EMPRUNT</w:t>
            </w:r>
            <w:r>
              <w:rPr>
                <w:noProof/>
                <w:webHidden/>
              </w:rPr>
              <w:tab/>
            </w:r>
            <w:r>
              <w:rPr>
                <w:noProof/>
                <w:webHidden/>
              </w:rPr>
              <w:fldChar w:fldCharType="begin"/>
            </w:r>
            <w:r>
              <w:rPr>
                <w:noProof/>
                <w:webHidden/>
              </w:rPr>
              <w:instrText xml:space="preserve"> PAGEREF _Toc38390639 \h </w:instrText>
            </w:r>
            <w:r>
              <w:rPr>
                <w:noProof/>
                <w:webHidden/>
              </w:rPr>
            </w:r>
            <w:r>
              <w:rPr>
                <w:noProof/>
                <w:webHidden/>
              </w:rPr>
              <w:fldChar w:fldCharType="separate"/>
            </w:r>
            <w:r>
              <w:rPr>
                <w:noProof/>
                <w:webHidden/>
              </w:rPr>
              <w:t>8</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40" w:history="1">
            <w:r w:rsidRPr="000A68EB">
              <w:rPr>
                <w:rStyle w:val="Lienhypertexte"/>
                <w:noProof/>
              </w:rPr>
              <w:t>20.</w:t>
            </w:r>
            <w:r>
              <w:rPr>
                <w:rFonts w:cstheme="minorBidi"/>
                <w:noProof/>
              </w:rPr>
              <w:tab/>
            </w:r>
            <w:r w:rsidRPr="000A68EB">
              <w:rPr>
                <w:rStyle w:val="Lienhypertexte"/>
                <w:noProof/>
              </w:rPr>
              <w:t>ASSURANCE</w:t>
            </w:r>
            <w:r>
              <w:rPr>
                <w:noProof/>
                <w:webHidden/>
              </w:rPr>
              <w:tab/>
            </w:r>
            <w:r>
              <w:rPr>
                <w:noProof/>
                <w:webHidden/>
              </w:rPr>
              <w:fldChar w:fldCharType="begin"/>
            </w:r>
            <w:r>
              <w:rPr>
                <w:noProof/>
                <w:webHidden/>
              </w:rPr>
              <w:instrText xml:space="preserve"> PAGEREF _Toc38390640 \h </w:instrText>
            </w:r>
            <w:r>
              <w:rPr>
                <w:noProof/>
                <w:webHidden/>
              </w:rPr>
            </w:r>
            <w:r>
              <w:rPr>
                <w:noProof/>
                <w:webHidden/>
              </w:rPr>
              <w:fldChar w:fldCharType="separate"/>
            </w:r>
            <w:r>
              <w:rPr>
                <w:noProof/>
                <w:webHidden/>
              </w:rPr>
              <w:t>8</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41" w:history="1">
            <w:r w:rsidRPr="000A68EB">
              <w:rPr>
                <w:rStyle w:val="Lienhypertexte"/>
                <w:noProof/>
              </w:rPr>
              <w:t>21.</w:t>
            </w:r>
            <w:r>
              <w:rPr>
                <w:rFonts w:cstheme="minorBidi"/>
                <w:noProof/>
              </w:rPr>
              <w:tab/>
            </w:r>
            <w:r w:rsidRPr="000A68EB">
              <w:rPr>
                <w:rStyle w:val="Lienhypertexte"/>
                <w:noProof/>
              </w:rPr>
              <w:t>TRIBUNAUX</w:t>
            </w:r>
            <w:r>
              <w:rPr>
                <w:noProof/>
                <w:webHidden/>
              </w:rPr>
              <w:tab/>
            </w:r>
            <w:r>
              <w:rPr>
                <w:noProof/>
                <w:webHidden/>
              </w:rPr>
              <w:fldChar w:fldCharType="begin"/>
            </w:r>
            <w:r>
              <w:rPr>
                <w:noProof/>
                <w:webHidden/>
              </w:rPr>
              <w:instrText xml:space="preserve"> PAGEREF _Toc38390641 \h </w:instrText>
            </w:r>
            <w:r>
              <w:rPr>
                <w:noProof/>
                <w:webHidden/>
              </w:rPr>
            </w:r>
            <w:r>
              <w:rPr>
                <w:noProof/>
                <w:webHidden/>
              </w:rPr>
              <w:fldChar w:fldCharType="separate"/>
            </w:r>
            <w:r>
              <w:rPr>
                <w:noProof/>
                <w:webHidden/>
              </w:rPr>
              <w:t>9</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42" w:history="1">
            <w:r w:rsidRPr="000A68EB">
              <w:rPr>
                <w:rStyle w:val="Lienhypertexte"/>
                <w:noProof/>
              </w:rPr>
              <w:t>22.</w:t>
            </w:r>
            <w:r>
              <w:rPr>
                <w:rFonts w:cstheme="minorBidi"/>
                <w:noProof/>
              </w:rPr>
              <w:tab/>
            </w:r>
            <w:r w:rsidRPr="000A68EB">
              <w:rPr>
                <w:rStyle w:val="Lienhypertexte"/>
                <w:noProof/>
              </w:rPr>
              <w:t>DECLARATIONS FISCALES</w:t>
            </w:r>
            <w:r>
              <w:rPr>
                <w:noProof/>
                <w:webHidden/>
              </w:rPr>
              <w:tab/>
            </w:r>
            <w:r>
              <w:rPr>
                <w:noProof/>
                <w:webHidden/>
              </w:rPr>
              <w:fldChar w:fldCharType="begin"/>
            </w:r>
            <w:r>
              <w:rPr>
                <w:noProof/>
                <w:webHidden/>
              </w:rPr>
              <w:instrText xml:space="preserve"> PAGEREF _Toc38390642 \h </w:instrText>
            </w:r>
            <w:r>
              <w:rPr>
                <w:noProof/>
                <w:webHidden/>
              </w:rPr>
            </w:r>
            <w:r>
              <w:rPr>
                <w:noProof/>
                <w:webHidden/>
              </w:rPr>
              <w:fldChar w:fldCharType="separate"/>
            </w:r>
            <w:r>
              <w:rPr>
                <w:noProof/>
                <w:webHidden/>
              </w:rPr>
              <w:t>9</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43" w:history="1">
            <w:r w:rsidRPr="000A68EB">
              <w:rPr>
                <w:rStyle w:val="Lienhypertexte"/>
                <w:noProof/>
              </w:rPr>
              <w:t>23.</w:t>
            </w:r>
            <w:r>
              <w:rPr>
                <w:rFonts w:cstheme="minorBidi"/>
                <w:noProof/>
              </w:rPr>
              <w:tab/>
            </w:r>
            <w:r w:rsidRPr="000A68EB">
              <w:rPr>
                <w:rStyle w:val="Lienhypertexte"/>
                <w:noProof/>
              </w:rPr>
              <w:t>ASSEMBLEES GENERALES DES SOCIETES</w:t>
            </w:r>
            <w:r>
              <w:rPr>
                <w:noProof/>
                <w:webHidden/>
              </w:rPr>
              <w:tab/>
            </w:r>
            <w:r>
              <w:rPr>
                <w:noProof/>
                <w:webHidden/>
              </w:rPr>
              <w:fldChar w:fldCharType="begin"/>
            </w:r>
            <w:r>
              <w:rPr>
                <w:noProof/>
                <w:webHidden/>
              </w:rPr>
              <w:instrText xml:space="preserve"> PAGEREF _Toc38390643 \h </w:instrText>
            </w:r>
            <w:r>
              <w:rPr>
                <w:noProof/>
                <w:webHidden/>
              </w:rPr>
            </w:r>
            <w:r>
              <w:rPr>
                <w:noProof/>
                <w:webHidden/>
              </w:rPr>
              <w:fldChar w:fldCharType="separate"/>
            </w:r>
            <w:r>
              <w:rPr>
                <w:noProof/>
                <w:webHidden/>
              </w:rPr>
              <w:t>10</w:t>
            </w:r>
            <w:r>
              <w:rPr>
                <w:noProof/>
                <w:webHidden/>
              </w:rPr>
              <w:fldChar w:fldCharType="end"/>
            </w:r>
          </w:hyperlink>
        </w:p>
        <w:p w:rsidR="00A44664" w:rsidRDefault="00A44664">
          <w:pPr>
            <w:pStyle w:val="TM1"/>
            <w:tabs>
              <w:tab w:val="left" w:pos="660"/>
              <w:tab w:val="right" w:leader="dot" w:pos="9062"/>
            </w:tabs>
            <w:rPr>
              <w:rFonts w:cstheme="minorBidi"/>
              <w:noProof/>
            </w:rPr>
          </w:pPr>
          <w:hyperlink w:anchor="_Toc38390644" w:history="1">
            <w:r w:rsidRPr="000A68EB">
              <w:rPr>
                <w:rStyle w:val="Lienhypertexte"/>
                <w:noProof/>
              </w:rPr>
              <w:t>IV.</w:t>
            </w:r>
            <w:r>
              <w:rPr>
                <w:rFonts w:cstheme="minorBidi"/>
                <w:noProof/>
              </w:rPr>
              <w:tab/>
            </w:r>
            <w:r w:rsidRPr="000A68EB">
              <w:rPr>
                <w:rStyle w:val="Lienhypertexte"/>
                <w:noProof/>
              </w:rPr>
              <w:t>AIDES REGIONALES</w:t>
            </w:r>
            <w:r>
              <w:rPr>
                <w:noProof/>
                <w:webHidden/>
              </w:rPr>
              <w:tab/>
            </w:r>
            <w:r>
              <w:rPr>
                <w:noProof/>
                <w:webHidden/>
              </w:rPr>
              <w:fldChar w:fldCharType="begin"/>
            </w:r>
            <w:r>
              <w:rPr>
                <w:noProof/>
                <w:webHidden/>
              </w:rPr>
              <w:instrText xml:space="preserve"> PAGEREF _Toc38390644 \h </w:instrText>
            </w:r>
            <w:r>
              <w:rPr>
                <w:noProof/>
                <w:webHidden/>
              </w:rPr>
            </w:r>
            <w:r>
              <w:rPr>
                <w:noProof/>
                <w:webHidden/>
              </w:rPr>
              <w:fldChar w:fldCharType="separate"/>
            </w:r>
            <w:r>
              <w:rPr>
                <w:noProof/>
                <w:webHidden/>
              </w:rPr>
              <w:t>10</w:t>
            </w:r>
            <w:r>
              <w:rPr>
                <w:noProof/>
                <w:webHidden/>
              </w:rPr>
              <w:fldChar w:fldCharType="end"/>
            </w:r>
          </w:hyperlink>
        </w:p>
        <w:p w:rsidR="00A44664" w:rsidRDefault="00A44664">
          <w:pPr>
            <w:pStyle w:val="TM1"/>
            <w:tabs>
              <w:tab w:val="left" w:pos="440"/>
              <w:tab w:val="right" w:leader="dot" w:pos="9062"/>
            </w:tabs>
            <w:rPr>
              <w:rFonts w:cstheme="minorBidi"/>
              <w:noProof/>
            </w:rPr>
          </w:pPr>
          <w:hyperlink w:anchor="_Toc38390645" w:history="1">
            <w:r w:rsidRPr="000A68EB">
              <w:rPr>
                <w:rStyle w:val="Lienhypertexte"/>
                <w:noProof/>
              </w:rPr>
              <w:t>V.</w:t>
            </w:r>
            <w:r>
              <w:rPr>
                <w:rFonts w:cstheme="minorBidi"/>
                <w:noProof/>
              </w:rPr>
              <w:tab/>
            </w:r>
            <w:r w:rsidRPr="000A68EB">
              <w:rPr>
                <w:rStyle w:val="Lienhypertexte"/>
                <w:noProof/>
              </w:rPr>
              <w:t>BENEVOLAT</w:t>
            </w:r>
            <w:r>
              <w:rPr>
                <w:noProof/>
                <w:webHidden/>
              </w:rPr>
              <w:tab/>
            </w:r>
            <w:r>
              <w:rPr>
                <w:noProof/>
                <w:webHidden/>
              </w:rPr>
              <w:fldChar w:fldCharType="begin"/>
            </w:r>
            <w:r>
              <w:rPr>
                <w:noProof/>
                <w:webHidden/>
              </w:rPr>
              <w:instrText xml:space="preserve"> PAGEREF _Toc38390645 \h </w:instrText>
            </w:r>
            <w:r>
              <w:rPr>
                <w:noProof/>
                <w:webHidden/>
              </w:rPr>
            </w:r>
            <w:r>
              <w:rPr>
                <w:noProof/>
                <w:webHidden/>
              </w:rPr>
              <w:fldChar w:fldCharType="separate"/>
            </w:r>
            <w:r>
              <w:rPr>
                <w:noProof/>
                <w:webHidden/>
              </w:rPr>
              <w:t>10</w:t>
            </w:r>
            <w:r>
              <w:rPr>
                <w:noProof/>
                <w:webHidden/>
              </w:rPr>
              <w:fldChar w:fldCharType="end"/>
            </w:r>
          </w:hyperlink>
        </w:p>
        <w:p w:rsidR="00A44664" w:rsidRDefault="00A44664">
          <w:pPr>
            <w:pStyle w:val="TM1"/>
            <w:tabs>
              <w:tab w:val="left" w:pos="660"/>
              <w:tab w:val="right" w:leader="dot" w:pos="9062"/>
            </w:tabs>
            <w:rPr>
              <w:rFonts w:cstheme="minorBidi"/>
              <w:noProof/>
            </w:rPr>
          </w:pPr>
          <w:hyperlink w:anchor="_Toc38390646" w:history="1">
            <w:r w:rsidRPr="000A68EB">
              <w:rPr>
                <w:rStyle w:val="Lienhypertexte"/>
                <w:noProof/>
              </w:rPr>
              <w:t>VI.</w:t>
            </w:r>
            <w:r>
              <w:rPr>
                <w:rFonts w:cstheme="minorBidi"/>
                <w:noProof/>
              </w:rPr>
              <w:tab/>
            </w:r>
            <w:r w:rsidRPr="000A68EB">
              <w:rPr>
                <w:rStyle w:val="Lienhypertexte"/>
                <w:noProof/>
              </w:rPr>
              <w:t>DIVERS</w:t>
            </w:r>
            <w:r>
              <w:rPr>
                <w:noProof/>
                <w:webHidden/>
              </w:rPr>
              <w:tab/>
            </w:r>
            <w:r>
              <w:rPr>
                <w:noProof/>
                <w:webHidden/>
              </w:rPr>
              <w:fldChar w:fldCharType="begin"/>
            </w:r>
            <w:r>
              <w:rPr>
                <w:noProof/>
                <w:webHidden/>
              </w:rPr>
              <w:instrText xml:space="preserve"> PAGEREF _Toc38390646 \h </w:instrText>
            </w:r>
            <w:r>
              <w:rPr>
                <w:noProof/>
                <w:webHidden/>
              </w:rPr>
            </w:r>
            <w:r>
              <w:rPr>
                <w:noProof/>
                <w:webHidden/>
              </w:rPr>
              <w:fldChar w:fldCharType="separate"/>
            </w:r>
            <w:r>
              <w:rPr>
                <w:noProof/>
                <w:webHidden/>
              </w:rPr>
              <w:t>10</w:t>
            </w:r>
            <w:r>
              <w:rPr>
                <w:noProof/>
                <w:webHidden/>
              </w:rPr>
              <w:fldChar w:fldCharType="end"/>
            </w:r>
          </w:hyperlink>
        </w:p>
        <w:p w:rsidR="00A44664" w:rsidRDefault="00A44664">
          <w:pPr>
            <w:pStyle w:val="TM2"/>
            <w:tabs>
              <w:tab w:val="left" w:pos="880"/>
              <w:tab w:val="right" w:leader="dot" w:pos="9062"/>
            </w:tabs>
            <w:rPr>
              <w:rFonts w:cstheme="minorBidi"/>
              <w:noProof/>
            </w:rPr>
          </w:pPr>
          <w:hyperlink w:anchor="_Toc38390647" w:history="1">
            <w:r w:rsidRPr="000A68EB">
              <w:rPr>
                <w:rStyle w:val="Lienhypertexte"/>
                <w:noProof/>
              </w:rPr>
              <w:t>24.</w:t>
            </w:r>
            <w:r>
              <w:rPr>
                <w:rFonts w:cstheme="minorBidi"/>
                <w:noProof/>
              </w:rPr>
              <w:tab/>
            </w:r>
            <w:r w:rsidRPr="000A68EB">
              <w:rPr>
                <w:rStyle w:val="Lienhypertexte"/>
                <w:noProof/>
              </w:rPr>
              <w:t>SECURITE NUMERIQUE AU DOMICILE</w:t>
            </w:r>
            <w:r>
              <w:rPr>
                <w:noProof/>
                <w:webHidden/>
              </w:rPr>
              <w:tab/>
            </w:r>
            <w:r>
              <w:rPr>
                <w:noProof/>
                <w:webHidden/>
              </w:rPr>
              <w:fldChar w:fldCharType="begin"/>
            </w:r>
            <w:r>
              <w:rPr>
                <w:noProof/>
                <w:webHidden/>
              </w:rPr>
              <w:instrText xml:space="preserve"> PAGEREF _Toc38390647 \h </w:instrText>
            </w:r>
            <w:r>
              <w:rPr>
                <w:noProof/>
                <w:webHidden/>
              </w:rPr>
            </w:r>
            <w:r>
              <w:rPr>
                <w:noProof/>
                <w:webHidden/>
              </w:rPr>
              <w:fldChar w:fldCharType="separate"/>
            </w:r>
            <w:r>
              <w:rPr>
                <w:noProof/>
                <w:webHidden/>
              </w:rPr>
              <w:t>10</w:t>
            </w:r>
            <w:r>
              <w:rPr>
                <w:noProof/>
                <w:webHidden/>
              </w:rPr>
              <w:fldChar w:fldCharType="end"/>
            </w:r>
          </w:hyperlink>
        </w:p>
        <w:p w:rsidR="00E23D50" w:rsidRDefault="00E23D50" w:rsidP="00E23D50">
          <w:pPr>
            <w:jc w:val="both"/>
            <w:rPr>
              <w:b/>
              <w:bCs/>
            </w:rPr>
          </w:pPr>
          <w:r w:rsidRPr="001F00CC">
            <w:rPr>
              <w:b/>
              <w:bCs/>
              <w:sz w:val="20"/>
            </w:rPr>
            <w:fldChar w:fldCharType="end"/>
          </w:r>
        </w:p>
      </w:sdtContent>
    </w:sdt>
    <w:p w:rsidR="00C41D9A" w:rsidRDefault="00C41D9A" w:rsidP="00C41D9A">
      <w:pPr>
        <w:pStyle w:val="Titre1"/>
      </w:pPr>
      <w:bookmarkStart w:id="0" w:name="_Toc38390616"/>
      <w:r>
        <w:t>DIRIGEANT</w:t>
      </w:r>
      <w:bookmarkEnd w:id="0"/>
    </w:p>
    <w:p w:rsidR="0044764C" w:rsidRPr="0039269B" w:rsidRDefault="0044764C" w:rsidP="00C41D9A">
      <w:pPr>
        <w:pStyle w:val="Titre2"/>
      </w:pPr>
      <w:bookmarkStart w:id="1" w:name="_Toc38390617"/>
      <w:r w:rsidRPr="0039269B">
        <w:t>FOND SOLIDARITE</w:t>
      </w:r>
      <w:bookmarkEnd w:id="1"/>
    </w:p>
    <w:tbl>
      <w:tblPr>
        <w:tblStyle w:val="Grilledutableau"/>
        <w:tblW w:w="9636" w:type="dxa"/>
        <w:tblLook w:val="04A0" w:firstRow="1" w:lastRow="0" w:firstColumn="1" w:lastColumn="0" w:noHBand="0" w:noVBand="1"/>
      </w:tblPr>
      <w:tblGrid>
        <w:gridCol w:w="2265"/>
        <w:gridCol w:w="3542"/>
        <w:gridCol w:w="3829"/>
      </w:tblGrid>
      <w:tr w:rsidR="0094540D" w:rsidRPr="0039269B" w:rsidTr="0094540D">
        <w:tc>
          <w:tcPr>
            <w:tcW w:w="2265" w:type="dxa"/>
          </w:tcPr>
          <w:p w:rsidR="0094540D" w:rsidRPr="0039269B" w:rsidRDefault="0094540D" w:rsidP="00E23D50">
            <w:pPr>
              <w:jc w:val="both"/>
              <w:rPr>
                <w:rFonts w:ascii="Times New Roman" w:hAnsi="Times New Roman" w:cs="Times New Roman"/>
              </w:rPr>
            </w:pP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Volet 1</w:t>
            </w:r>
          </w:p>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Financement national</w:t>
            </w:r>
          </w:p>
        </w:tc>
        <w:tc>
          <w:tcPr>
            <w:tcW w:w="3829"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Volet 2</w:t>
            </w:r>
          </w:p>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Financement régional</w:t>
            </w: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Condition CA</w:t>
            </w: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Perte plus de 50% du CA (1)</w:t>
            </w:r>
            <w:r w:rsidR="007212BC">
              <w:rPr>
                <w:rFonts w:ascii="Times New Roman" w:hAnsi="Times New Roman" w:cs="Times New Roman"/>
              </w:rPr>
              <w:t>(2)</w:t>
            </w:r>
          </w:p>
        </w:tc>
        <w:tc>
          <w:tcPr>
            <w:tcW w:w="3829"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Perte de plus de 70% du CA et entre 1 et 10 salarié</w:t>
            </w: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Montant</w:t>
            </w:r>
          </w:p>
        </w:tc>
        <w:tc>
          <w:tcPr>
            <w:tcW w:w="3542" w:type="dxa"/>
          </w:tcPr>
          <w:p w:rsidR="0094540D" w:rsidRPr="0039269B" w:rsidRDefault="007212BC" w:rsidP="00E23D50">
            <w:pPr>
              <w:jc w:val="both"/>
              <w:rPr>
                <w:rFonts w:ascii="Times New Roman" w:hAnsi="Times New Roman" w:cs="Times New Roman"/>
              </w:rPr>
            </w:pPr>
            <w:r>
              <w:rPr>
                <w:rFonts w:ascii="Times New Roman" w:hAnsi="Times New Roman" w:cs="Times New Roman"/>
              </w:rPr>
              <w:t xml:space="preserve">Jusqu’à </w:t>
            </w:r>
            <w:r w:rsidR="0094540D" w:rsidRPr="0039269B">
              <w:rPr>
                <w:rFonts w:ascii="Times New Roman" w:hAnsi="Times New Roman" w:cs="Times New Roman"/>
              </w:rPr>
              <w:t>1 500 euros</w:t>
            </w:r>
            <w:r>
              <w:rPr>
                <w:rFonts w:ascii="Times New Roman" w:hAnsi="Times New Roman" w:cs="Times New Roman"/>
              </w:rPr>
              <w:t xml:space="preserve"> (3)</w:t>
            </w:r>
          </w:p>
        </w:tc>
        <w:tc>
          <w:tcPr>
            <w:tcW w:w="3829"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2 000 €</w:t>
            </w: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Entreprise concernées</w:t>
            </w: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TPE (CA &lt; 1 000 000 €</w:t>
            </w:r>
            <w:r w:rsidR="007212BC">
              <w:rPr>
                <w:rFonts w:ascii="Times New Roman" w:hAnsi="Times New Roman" w:cs="Times New Roman"/>
              </w:rPr>
              <w:t>, moins de 10 salariés</w:t>
            </w:r>
            <w:r w:rsidRPr="0039269B">
              <w:rPr>
                <w:rFonts w:ascii="Times New Roman" w:hAnsi="Times New Roman" w:cs="Times New Roman"/>
              </w:rPr>
              <w:t xml:space="preserve"> et bénéfice imposable dernier exercice &lt; 60 000 €)</w:t>
            </w:r>
          </w:p>
        </w:tc>
        <w:tc>
          <w:tcPr>
            <w:tcW w:w="3829" w:type="dxa"/>
          </w:tcPr>
          <w:p w:rsidR="007212BC" w:rsidRDefault="007B298C" w:rsidP="00E23D50">
            <w:pPr>
              <w:jc w:val="both"/>
              <w:rPr>
                <w:rFonts w:ascii="Times New Roman" w:hAnsi="Times New Roman" w:cs="Times New Roman"/>
              </w:rPr>
            </w:pPr>
            <w:r>
              <w:rPr>
                <w:rFonts w:ascii="Times New Roman" w:hAnsi="Times New Roman" w:cs="Times New Roman"/>
              </w:rPr>
              <w:t>Entreprises qui bénéficient du volet 1</w:t>
            </w:r>
          </w:p>
          <w:p w:rsidR="007B298C" w:rsidRDefault="007B298C" w:rsidP="00E23D50">
            <w:pPr>
              <w:jc w:val="both"/>
              <w:rPr>
                <w:rFonts w:ascii="Times New Roman" w:hAnsi="Times New Roman" w:cs="Times New Roman"/>
              </w:rPr>
            </w:pPr>
            <w:r>
              <w:rPr>
                <w:rFonts w:ascii="Times New Roman" w:hAnsi="Times New Roman" w:cs="Times New Roman"/>
              </w:rPr>
              <w:t>Refus d’un prêt de trésorerie par la banque</w:t>
            </w:r>
          </w:p>
          <w:p w:rsidR="007B298C" w:rsidRPr="0039269B" w:rsidRDefault="007B298C" w:rsidP="00E23D50">
            <w:pPr>
              <w:jc w:val="both"/>
              <w:rPr>
                <w:rFonts w:ascii="Times New Roman" w:hAnsi="Times New Roman" w:cs="Times New Roman"/>
              </w:rPr>
            </w:pPr>
            <w:r>
              <w:rPr>
                <w:rFonts w:ascii="Times New Roman" w:hAnsi="Times New Roman" w:cs="Times New Roman"/>
              </w:rPr>
              <w:t>Impossibilité de payer les dettes à 30 jours</w:t>
            </w: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Procédure</w:t>
            </w: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Saisie en ligne sur le site impôt.gouv.fr personnel</w:t>
            </w:r>
          </w:p>
        </w:tc>
        <w:tc>
          <w:tcPr>
            <w:tcW w:w="3829" w:type="dxa"/>
          </w:tcPr>
          <w:p w:rsidR="0094540D" w:rsidRPr="0039269B" w:rsidRDefault="007212BC" w:rsidP="00E23D50">
            <w:pPr>
              <w:jc w:val="both"/>
              <w:rPr>
                <w:rFonts w:ascii="Times New Roman" w:hAnsi="Times New Roman" w:cs="Times New Roman"/>
              </w:rPr>
            </w:pPr>
            <w:r>
              <w:rPr>
                <w:rFonts w:ascii="Times New Roman" w:hAnsi="Times New Roman" w:cs="Times New Roman"/>
              </w:rPr>
              <w:t>S</w:t>
            </w:r>
            <w:r w:rsidR="0094540D" w:rsidRPr="0039269B">
              <w:rPr>
                <w:rFonts w:ascii="Times New Roman" w:hAnsi="Times New Roman" w:cs="Times New Roman"/>
              </w:rPr>
              <w:t>aisie en ligne</w:t>
            </w:r>
            <w:r>
              <w:rPr>
                <w:rFonts w:ascii="Times New Roman" w:hAnsi="Times New Roman" w:cs="Times New Roman"/>
              </w:rPr>
              <w:t xml:space="preserve"> sur le site de la région</w:t>
            </w: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Plafond</w:t>
            </w: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Limité à la perte de CA</w:t>
            </w:r>
          </w:p>
        </w:tc>
        <w:tc>
          <w:tcPr>
            <w:tcW w:w="3829" w:type="dxa"/>
          </w:tcPr>
          <w:p w:rsidR="0094540D" w:rsidRPr="0039269B" w:rsidRDefault="0094540D" w:rsidP="00E23D50">
            <w:pPr>
              <w:jc w:val="both"/>
              <w:rPr>
                <w:rFonts w:ascii="Times New Roman" w:hAnsi="Times New Roman" w:cs="Times New Roman"/>
              </w:rPr>
            </w:pP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Cumul</w:t>
            </w: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Possible sauf en cas de perception d’indemnités journalière de sécurité sociales de plus de 800€</w:t>
            </w:r>
          </w:p>
        </w:tc>
        <w:tc>
          <w:tcPr>
            <w:tcW w:w="3829"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Possible</w:t>
            </w:r>
          </w:p>
        </w:tc>
      </w:tr>
      <w:tr w:rsidR="0094540D" w:rsidRPr="0039269B" w:rsidTr="0094540D">
        <w:tc>
          <w:tcPr>
            <w:tcW w:w="2265"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Imposition</w:t>
            </w:r>
          </w:p>
        </w:tc>
        <w:tc>
          <w:tcPr>
            <w:tcW w:w="3542"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Défiscalisé</w:t>
            </w:r>
          </w:p>
        </w:tc>
        <w:tc>
          <w:tcPr>
            <w:tcW w:w="3829" w:type="dxa"/>
          </w:tcPr>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Défiscalisé</w:t>
            </w:r>
          </w:p>
        </w:tc>
      </w:tr>
    </w:tbl>
    <w:p w:rsidR="0044764C" w:rsidRDefault="0044764C" w:rsidP="00C41D9A">
      <w:pPr>
        <w:pStyle w:val="Paragraphedeliste"/>
        <w:numPr>
          <w:ilvl w:val="0"/>
          <w:numId w:val="1"/>
        </w:numPr>
        <w:ind w:left="0" w:firstLine="0"/>
        <w:jc w:val="both"/>
        <w:rPr>
          <w:rFonts w:ascii="Times New Roman" w:hAnsi="Times New Roman" w:cs="Times New Roman"/>
        </w:rPr>
      </w:pPr>
      <w:r w:rsidRPr="0039269B">
        <w:rPr>
          <w:rFonts w:ascii="Times New Roman" w:hAnsi="Times New Roman" w:cs="Times New Roman"/>
        </w:rPr>
        <w:t>Comparaison mois entier correspondant entre 2019 et 2020 ou la moyenne depuis la création si l’entreprise a moins d’un an</w:t>
      </w:r>
      <w:r w:rsidR="007212BC">
        <w:rPr>
          <w:rFonts w:ascii="Times New Roman" w:hAnsi="Times New Roman" w:cs="Times New Roman"/>
        </w:rPr>
        <w:t>.</w:t>
      </w:r>
    </w:p>
    <w:p w:rsidR="007212BC" w:rsidRDefault="007212BC" w:rsidP="00C41D9A">
      <w:pPr>
        <w:pStyle w:val="Paragraphedeliste"/>
        <w:numPr>
          <w:ilvl w:val="0"/>
          <w:numId w:val="1"/>
        </w:numPr>
        <w:ind w:left="0" w:firstLine="0"/>
        <w:jc w:val="both"/>
        <w:rPr>
          <w:rFonts w:ascii="Times New Roman" w:hAnsi="Times New Roman" w:cs="Times New Roman"/>
        </w:rPr>
      </w:pPr>
      <w:r>
        <w:rPr>
          <w:rFonts w:ascii="Times New Roman" w:hAnsi="Times New Roman" w:cs="Times New Roman"/>
        </w:rPr>
        <w:t>Chiffre d’affaires HT facturé ou Chiffre d’affaires HT encaissé pour les BNC</w:t>
      </w:r>
    </w:p>
    <w:p w:rsidR="0093292D" w:rsidRPr="007B298C" w:rsidRDefault="007212BC" w:rsidP="007B298C">
      <w:pPr>
        <w:pStyle w:val="Paragraphedeliste"/>
        <w:numPr>
          <w:ilvl w:val="0"/>
          <w:numId w:val="1"/>
        </w:numPr>
        <w:ind w:left="0" w:firstLine="0"/>
        <w:jc w:val="both"/>
        <w:rPr>
          <w:rFonts w:ascii="Times New Roman" w:hAnsi="Times New Roman" w:cs="Times New Roman"/>
        </w:rPr>
      </w:pPr>
      <w:r>
        <w:rPr>
          <w:rFonts w:ascii="Times New Roman" w:hAnsi="Times New Roman" w:cs="Times New Roman"/>
        </w:rPr>
        <w:t>Plafonnée à la perte du CA</w:t>
      </w:r>
    </w:p>
    <w:p w:rsidR="0093292D" w:rsidRDefault="0093292D" w:rsidP="0093292D">
      <w:pPr>
        <w:jc w:val="both"/>
        <w:rPr>
          <w:rFonts w:ascii="Times New Roman" w:hAnsi="Times New Roman" w:cs="Times New Roman"/>
        </w:rPr>
      </w:pPr>
      <w:r>
        <w:rPr>
          <w:rFonts w:ascii="Times New Roman" w:hAnsi="Times New Roman" w:cs="Times New Roman"/>
        </w:rPr>
        <w:t xml:space="preserve">FAQ fond de solidarité </w:t>
      </w:r>
    </w:p>
    <w:p w:rsidR="0093292D" w:rsidRDefault="00D846A0" w:rsidP="0093292D">
      <w:pPr>
        <w:jc w:val="both"/>
      </w:pPr>
      <w:hyperlink r:id="rId9" w:history="1">
        <w:r w:rsidR="0093292D">
          <w:rPr>
            <w:rStyle w:val="Lienhypertexte"/>
          </w:rPr>
          <w:t>https://mails.infos.oec-toulousemp.org/files/52635/CE%20180/fonds_solidarite_faq-4.pdf</w:t>
        </w:r>
      </w:hyperlink>
    </w:p>
    <w:p w:rsidR="0093292D" w:rsidRDefault="0093292D" w:rsidP="0093292D">
      <w:pPr>
        <w:jc w:val="both"/>
        <w:rPr>
          <w:rFonts w:ascii="Times New Roman" w:hAnsi="Times New Roman" w:cs="Times New Roman"/>
        </w:rPr>
      </w:pPr>
    </w:p>
    <w:p w:rsidR="00791F80" w:rsidRPr="00791F80" w:rsidRDefault="00791F80" w:rsidP="00791F80">
      <w:pPr>
        <w:jc w:val="both"/>
        <w:rPr>
          <w:rFonts w:ascii="Times New Roman" w:hAnsi="Times New Roman" w:cs="Times New Roman"/>
        </w:rPr>
      </w:pPr>
      <w:r w:rsidRPr="00791F80">
        <w:rPr>
          <w:rFonts w:ascii="Times New Roman" w:hAnsi="Times New Roman" w:cs="Times New Roman"/>
        </w:rPr>
        <w:t>Pour les situations les plus difficiles, un soutien complémentaire d'un montant de 2000 à 5 000 € pourra être octroyé aux entreprises qui :</w:t>
      </w:r>
    </w:p>
    <w:p w:rsidR="00791F80" w:rsidRPr="00791F80" w:rsidRDefault="00791F80" w:rsidP="00791F8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lang w:eastAsia="fr-FR"/>
        </w:rPr>
      </w:pPr>
      <w:r w:rsidRPr="00791F80">
        <w:rPr>
          <w:rFonts w:ascii="Times New Roman" w:eastAsia="Times New Roman" w:hAnsi="Times New Roman" w:cs="Times New Roman"/>
          <w:color w:val="212529"/>
          <w:lang w:eastAsia="fr-FR"/>
        </w:rPr>
        <w:t>ont bénéficié du premier volet du fonds (les 1 500 € ou moins)</w:t>
      </w:r>
    </w:p>
    <w:p w:rsidR="00791F80" w:rsidRPr="00791F80" w:rsidRDefault="00791F80" w:rsidP="00791F8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lang w:eastAsia="fr-FR"/>
        </w:rPr>
      </w:pPr>
      <w:r w:rsidRPr="00791F80">
        <w:rPr>
          <w:rFonts w:ascii="Times New Roman" w:eastAsia="Times New Roman" w:hAnsi="Times New Roman" w:cs="Times New Roman"/>
          <w:color w:val="212529"/>
          <w:lang w:eastAsia="fr-FR"/>
        </w:rPr>
        <w:t>emploient, au 1</w:t>
      </w:r>
      <w:r w:rsidRPr="00791F80">
        <w:rPr>
          <w:rFonts w:ascii="Times New Roman" w:eastAsia="Times New Roman" w:hAnsi="Times New Roman" w:cs="Times New Roman"/>
          <w:color w:val="212529"/>
          <w:vertAlign w:val="superscript"/>
          <w:lang w:eastAsia="fr-FR"/>
        </w:rPr>
        <w:t>er</w:t>
      </w:r>
      <w:r w:rsidRPr="00791F80">
        <w:rPr>
          <w:rFonts w:ascii="Times New Roman" w:eastAsia="Times New Roman" w:hAnsi="Times New Roman" w:cs="Times New Roman"/>
          <w:color w:val="212529"/>
          <w:lang w:eastAsia="fr-FR"/>
        </w:rPr>
        <w:t> mars 2020, au moins un salarié en contrat à durée indéterminée ou déterminée</w:t>
      </w:r>
    </w:p>
    <w:p w:rsidR="00791F80" w:rsidRPr="00791F80" w:rsidRDefault="00791F80" w:rsidP="00791F8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lang w:eastAsia="fr-FR"/>
        </w:rPr>
      </w:pPr>
      <w:r w:rsidRPr="00791F80">
        <w:rPr>
          <w:rFonts w:ascii="Times New Roman" w:eastAsia="Times New Roman" w:hAnsi="Times New Roman" w:cs="Times New Roman"/>
          <w:color w:val="212529"/>
          <w:lang w:eastAsia="fr-FR"/>
        </w:rPr>
        <w:lastRenderedPageBreak/>
        <w:t>se trouvent dans l'impossibilité de régler leurs dettes exigibles dans les trente jours </w:t>
      </w:r>
      <w:r w:rsidRPr="00791F80">
        <w:rPr>
          <w:rFonts w:ascii="Times New Roman" w:eastAsia="Times New Roman" w:hAnsi="Times New Roman" w:cs="Times New Roman"/>
          <w:b/>
          <w:bCs/>
          <w:color w:val="212529"/>
          <w:lang w:eastAsia="fr-FR"/>
        </w:rPr>
        <w:t>et le montant de leurs charges fixes, y compris les loyers commerciaux ou professionnels, dues au titre des mois de mars et avril 2020</w:t>
      </w:r>
    </w:p>
    <w:p w:rsidR="00791F80" w:rsidRPr="00791F80" w:rsidRDefault="00791F80" w:rsidP="00791F80">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color w:val="212529"/>
          <w:lang w:eastAsia="fr-FR"/>
        </w:rPr>
      </w:pPr>
      <w:r w:rsidRPr="00791F80">
        <w:rPr>
          <w:rFonts w:ascii="Times New Roman" w:eastAsia="Times New Roman" w:hAnsi="Times New Roman" w:cs="Times New Roman"/>
          <w:color w:val="212529"/>
          <w:lang w:eastAsia="fr-FR"/>
        </w:rPr>
        <w:t>ont vu leur demande d'un prêt de trésorerie faite depuis le 1</w:t>
      </w:r>
      <w:r w:rsidRPr="00791F80">
        <w:rPr>
          <w:rFonts w:ascii="Times New Roman" w:eastAsia="Times New Roman" w:hAnsi="Times New Roman" w:cs="Times New Roman"/>
          <w:color w:val="212529"/>
          <w:vertAlign w:val="superscript"/>
          <w:lang w:eastAsia="fr-FR"/>
        </w:rPr>
        <w:t>er</w:t>
      </w:r>
      <w:r w:rsidRPr="00791F80">
        <w:rPr>
          <w:rFonts w:ascii="Times New Roman" w:eastAsia="Times New Roman" w:hAnsi="Times New Roman" w:cs="Times New Roman"/>
          <w:color w:val="212529"/>
          <w:lang w:eastAsia="fr-FR"/>
        </w:rPr>
        <w:t xml:space="preserve"> mars 2020, auprès d'une banque dont elles étaient clientes à cette date, </w:t>
      </w:r>
      <w:r w:rsidRPr="00791F80">
        <w:rPr>
          <w:rFonts w:ascii="Times New Roman" w:eastAsia="Times New Roman" w:hAnsi="Times New Roman" w:cs="Times New Roman"/>
          <w:b/>
          <w:color w:val="212529"/>
          <w:lang w:eastAsia="fr-FR"/>
        </w:rPr>
        <w:t>refusée ou restée sans réponse passé un délai de dix jours</w:t>
      </w:r>
      <w:r w:rsidRPr="00791F80">
        <w:rPr>
          <w:rFonts w:ascii="Times New Roman" w:eastAsia="Times New Roman" w:hAnsi="Times New Roman" w:cs="Times New Roman"/>
          <w:b/>
          <w:bCs/>
          <w:color w:val="212529"/>
          <w:lang w:eastAsia="fr-FR"/>
        </w:rPr>
        <w:t>.</w:t>
      </w:r>
    </w:p>
    <w:p w:rsidR="00791F80" w:rsidRPr="0039269B" w:rsidRDefault="00791F80" w:rsidP="0093292D">
      <w:pPr>
        <w:jc w:val="both"/>
        <w:rPr>
          <w:rFonts w:ascii="Times New Roman" w:hAnsi="Times New Roman" w:cs="Times New Roman"/>
        </w:rPr>
      </w:pPr>
    </w:p>
    <w:p w:rsidR="00233537" w:rsidRPr="0039269B" w:rsidRDefault="00233537" w:rsidP="00C41D9A">
      <w:pPr>
        <w:pStyle w:val="Titre2"/>
      </w:pPr>
      <w:bookmarkStart w:id="2" w:name="_Toc38390618"/>
      <w:r w:rsidRPr="0039269B">
        <w:t>FOND SOCIAL URSSAF</w:t>
      </w:r>
      <w:bookmarkEnd w:id="2"/>
    </w:p>
    <w:p w:rsidR="00233537" w:rsidRPr="0039269B" w:rsidRDefault="00233537" w:rsidP="00E23D50">
      <w:pPr>
        <w:jc w:val="both"/>
        <w:rPr>
          <w:rFonts w:ascii="Times New Roman" w:hAnsi="Times New Roman" w:cs="Times New Roman"/>
        </w:rPr>
      </w:pPr>
      <w:r w:rsidRPr="0039269B">
        <w:rPr>
          <w:rFonts w:ascii="Times New Roman" w:hAnsi="Times New Roman" w:cs="Times New Roman"/>
        </w:rPr>
        <w:t>Il est destiné à aider les dirigeants ayant de grosses difficultés financières. Il est accordé sur dos</w:t>
      </w:r>
      <w:r w:rsidR="00E00D1A">
        <w:rPr>
          <w:rFonts w:ascii="Times New Roman" w:hAnsi="Times New Roman" w:cs="Times New Roman"/>
        </w:rPr>
        <w:t>sier sans aucun montant garanti en aide financière exceptionnelle ou prise en charge de tout ou partie des cotisations.</w:t>
      </w:r>
    </w:p>
    <w:p w:rsidR="00233537" w:rsidRDefault="00E00D1A" w:rsidP="00E23D50">
      <w:pPr>
        <w:jc w:val="both"/>
        <w:rPr>
          <w:rFonts w:ascii="Times New Roman" w:hAnsi="Times New Roman" w:cs="Times New Roman"/>
        </w:rPr>
      </w:pPr>
      <w:r>
        <w:rPr>
          <w:rFonts w:ascii="Times New Roman" w:hAnsi="Times New Roman" w:cs="Times New Roman"/>
        </w:rPr>
        <w:t xml:space="preserve">Conditions : </w:t>
      </w:r>
    </w:p>
    <w:p w:rsidR="00E00D1A" w:rsidRDefault="00E00D1A" w:rsidP="00E00D1A">
      <w:pPr>
        <w:pStyle w:val="Paragraphedeliste"/>
        <w:numPr>
          <w:ilvl w:val="0"/>
          <w:numId w:val="9"/>
        </w:numPr>
        <w:jc w:val="both"/>
        <w:rPr>
          <w:rFonts w:ascii="Times New Roman" w:hAnsi="Times New Roman" w:cs="Times New Roman"/>
        </w:rPr>
      </w:pPr>
      <w:r>
        <w:rPr>
          <w:rFonts w:ascii="Times New Roman" w:hAnsi="Times New Roman" w:cs="Times New Roman"/>
        </w:rPr>
        <w:t>Avoir effectuer au moins un versement depuis leur installation</w:t>
      </w:r>
    </w:p>
    <w:p w:rsidR="00E00D1A" w:rsidRDefault="00E00D1A" w:rsidP="00E00D1A">
      <w:pPr>
        <w:pStyle w:val="Paragraphedeliste"/>
        <w:numPr>
          <w:ilvl w:val="0"/>
          <w:numId w:val="9"/>
        </w:numPr>
        <w:jc w:val="both"/>
        <w:rPr>
          <w:rFonts w:ascii="Times New Roman" w:hAnsi="Times New Roman" w:cs="Times New Roman"/>
        </w:rPr>
      </w:pPr>
      <w:r>
        <w:rPr>
          <w:rFonts w:ascii="Times New Roman" w:hAnsi="Times New Roman" w:cs="Times New Roman"/>
        </w:rPr>
        <w:t>Avoir été affiliés avant le 1</w:t>
      </w:r>
      <w:r w:rsidRPr="00E00D1A">
        <w:rPr>
          <w:rFonts w:ascii="Times New Roman" w:hAnsi="Times New Roman" w:cs="Times New Roman"/>
          <w:vertAlign w:val="superscript"/>
        </w:rPr>
        <w:t>er</w:t>
      </w:r>
      <w:r>
        <w:rPr>
          <w:rFonts w:ascii="Times New Roman" w:hAnsi="Times New Roman" w:cs="Times New Roman"/>
        </w:rPr>
        <w:t xml:space="preserve"> janvier 2020</w:t>
      </w:r>
    </w:p>
    <w:p w:rsidR="00E00D1A" w:rsidRPr="00E00D1A" w:rsidRDefault="00E00D1A" w:rsidP="00E00D1A">
      <w:pPr>
        <w:pStyle w:val="Paragraphedeliste"/>
        <w:numPr>
          <w:ilvl w:val="0"/>
          <w:numId w:val="9"/>
        </w:numPr>
        <w:jc w:val="both"/>
        <w:rPr>
          <w:rFonts w:ascii="Times New Roman" w:hAnsi="Times New Roman" w:cs="Times New Roman"/>
        </w:rPr>
      </w:pPr>
      <w:r w:rsidRPr="00E00D1A">
        <w:rPr>
          <w:rFonts w:ascii="Times New Roman" w:hAnsi="Times New Roman" w:cs="Times New Roman"/>
        </w:rPr>
        <w:t>Etre concernés de manière significative par des mesures de réduction ou de suspension d’activité.</w:t>
      </w:r>
      <w:r>
        <w:rPr>
          <w:rFonts w:ascii="Times New Roman" w:hAnsi="Times New Roman" w:cs="Times New Roman"/>
        </w:rPr>
        <w:t xml:space="preserve"> (certainement le même critère que pour l’aide de 1 500 €)</w:t>
      </w:r>
    </w:p>
    <w:p w:rsidR="00E00D1A" w:rsidRDefault="00E00D1A" w:rsidP="00E00D1A">
      <w:pPr>
        <w:pStyle w:val="Paragraphedeliste"/>
        <w:numPr>
          <w:ilvl w:val="0"/>
          <w:numId w:val="9"/>
        </w:numPr>
        <w:jc w:val="both"/>
        <w:rPr>
          <w:rFonts w:ascii="Times New Roman" w:hAnsi="Times New Roman" w:cs="Times New Roman"/>
        </w:rPr>
      </w:pPr>
      <w:r>
        <w:rPr>
          <w:rFonts w:ascii="Times New Roman" w:hAnsi="Times New Roman" w:cs="Times New Roman"/>
        </w:rPr>
        <w:t>Etre à jour du versement des cotisations au 31/12 ou avoir un échéancier en cours.</w:t>
      </w:r>
    </w:p>
    <w:p w:rsidR="00E00D1A" w:rsidRPr="00E00D1A" w:rsidRDefault="009468C7" w:rsidP="00E00D1A">
      <w:pPr>
        <w:pStyle w:val="Paragraphedeliste"/>
        <w:numPr>
          <w:ilvl w:val="0"/>
          <w:numId w:val="9"/>
        </w:numPr>
        <w:jc w:val="both"/>
        <w:rPr>
          <w:rFonts w:ascii="Times New Roman" w:hAnsi="Times New Roman" w:cs="Times New Roman"/>
        </w:rPr>
      </w:pPr>
      <w:r>
        <w:rPr>
          <w:rFonts w:ascii="Times New Roman" w:hAnsi="Times New Roman" w:cs="Times New Roman"/>
        </w:rPr>
        <w:t>Ne pas être éligible au fond solidarité de 1 500 € de l’état.</w:t>
      </w:r>
    </w:p>
    <w:p w:rsidR="00E00D1A" w:rsidRPr="00E00D1A" w:rsidRDefault="00E00D1A" w:rsidP="00E00D1A">
      <w:pPr>
        <w:ind w:left="60"/>
        <w:jc w:val="both"/>
        <w:rPr>
          <w:rFonts w:ascii="Times New Roman" w:hAnsi="Times New Roman" w:cs="Times New Roman"/>
        </w:rPr>
      </w:pPr>
      <w:r>
        <w:rPr>
          <w:rFonts w:ascii="Times New Roman" w:hAnsi="Times New Roman" w:cs="Times New Roman"/>
        </w:rPr>
        <w:t>Pour les autoentrepreneurs, il faut également avoir fait au moins une déclaration de CA non nulle avant le 31/12/2019 et que ce soit l’activité principale de l’indépendant.</w:t>
      </w:r>
    </w:p>
    <w:p w:rsidR="009468C7" w:rsidRDefault="00233537" w:rsidP="009468C7">
      <w:pPr>
        <w:jc w:val="both"/>
      </w:pPr>
      <w:r w:rsidRPr="00E00D1A">
        <w:rPr>
          <w:rFonts w:ascii="Times New Roman" w:hAnsi="Times New Roman" w:cs="Times New Roman"/>
        </w:rPr>
        <w:t xml:space="preserve">Voici le lien pour ceux dépendant de l’URSSAF des indépendants </w:t>
      </w:r>
      <w:hyperlink r:id="rId10" w:history="1">
        <w:r w:rsidRPr="00E00D1A">
          <w:rPr>
            <w:rStyle w:val="Lienhypertexte"/>
            <w:rFonts w:ascii="Times New Roman" w:hAnsi="Times New Roman" w:cs="Times New Roman"/>
          </w:rPr>
          <w:t>https://www.secu-independants.fr/action-sociale/aide-coronavirus/</w:t>
        </w:r>
      </w:hyperlink>
      <w:r w:rsidR="00E00D1A">
        <w:rPr>
          <w:rStyle w:val="Lienhypertexte"/>
          <w:rFonts w:ascii="Times New Roman" w:hAnsi="Times New Roman" w:cs="Times New Roman"/>
        </w:rPr>
        <w:t xml:space="preserve"> </w:t>
      </w:r>
      <w:r w:rsidR="00E00D1A" w:rsidRPr="00E00D1A">
        <w:t>puis l’envoyer par courriel via le site internet en objet « action sanitaire et sociale » taille maximale des pièces jointes 2Mo chacune</w:t>
      </w:r>
      <w:r w:rsidR="00E00D1A">
        <w:t>.</w:t>
      </w:r>
    </w:p>
    <w:p w:rsidR="009468C7" w:rsidRDefault="00E00D1A" w:rsidP="009468C7">
      <w:pPr>
        <w:jc w:val="both"/>
      </w:pPr>
      <w:r>
        <w:t xml:space="preserve">Pour les professions libérales il faut télécharger le formulaire </w:t>
      </w:r>
      <w:hyperlink r:id="rId11" w:history="1">
        <w:r>
          <w:rPr>
            <w:rStyle w:val="Lienhypertexte"/>
          </w:rPr>
          <w:t>https://www.urssaf.fr/portail/files/live/sites/urssaf/files/documents/Formulaire_AFE_ACED.pdf</w:t>
        </w:r>
      </w:hyperlink>
      <w:r>
        <w:t xml:space="preserve"> le déposer via la messagerie sécurisée de son espace personnel en motif « déclarer une situation exceptionnelle » puis « action sociales ». Jusqu’à 4 justificatifs peuvent être joint</w:t>
      </w:r>
      <w:r w:rsidR="009468C7">
        <w:t>.</w:t>
      </w:r>
    </w:p>
    <w:p w:rsidR="009468C7" w:rsidRDefault="009468C7" w:rsidP="009468C7">
      <w:pPr>
        <w:jc w:val="both"/>
      </w:pPr>
    </w:p>
    <w:p w:rsidR="007B488C" w:rsidRDefault="007B488C" w:rsidP="007B488C">
      <w:pPr>
        <w:pStyle w:val="Titre2"/>
      </w:pPr>
      <w:bookmarkStart w:id="3" w:name="_Toc38390619"/>
      <w:r>
        <w:t>AIDE EXCEPTIONNELLE ARTISANS ET COMMERCANT</w:t>
      </w:r>
      <w:bookmarkEnd w:id="3"/>
    </w:p>
    <w:p w:rsidR="007B488C" w:rsidRDefault="007B488C" w:rsidP="007B488C">
      <w:pPr>
        <w:jc w:val="both"/>
      </w:pPr>
      <w:r>
        <w:t>Par communiqué de presse du gouvernement, une aide sans formalité à accomplir, sera versé par l’URSSAF aux travailleurs indépendant (artisans et commerçants seulement donc ceux qui dépendent de l’ex RSI).</w:t>
      </w:r>
    </w:p>
    <w:p w:rsidR="007B488C" w:rsidRDefault="007B488C" w:rsidP="007B488C">
      <w:pPr>
        <w:jc w:val="both"/>
      </w:pPr>
      <w:r>
        <w:t xml:space="preserve">Cette aide correspondra au montant des cotisations de retraite complémentaire de 2018 plafonné à 1 250 €. </w:t>
      </w:r>
    </w:p>
    <w:p w:rsidR="007B488C" w:rsidRDefault="007B488C" w:rsidP="007B488C">
      <w:pPr>
        <w:jc w:val="both"/>
      </w:pPr>
      <w:r>
        <w:t xml:space="preserve">Si vous souhaitez estimer le montant à recevoir. Je vous invite à consulter le document s’intitulant Régularisation des cotisations 2018 et appel de cotisations 2019 reçu de l’URSSAF. Page 3 vous prenez les deux lignes de retraite complémentaire. Si vous l’avez égaré, il est disponible dans votre espace personnel sur le site suivant </w:t>
      </w:r>
      <w:hyperlink r:id="rId12" w:history="1">
        <w:r>
          <w:rPr>
            <w:rStyle w:val="Lienhypertexte"/>
          </w:rPr>
          <w:t>https://www.mon.rsi.fr/authentification/login</w:t>
        </w:r>
      </w:hyperlink>
      <w:r>
        <w:t xml:space="preserve"> rubrique mes cotisations et vous sélectionnez 2018.</w:t>
      </w:r>
    </w:p>
    <w:p w:rsidR="007B488C" w:rsidRDefault="007B488C" w:rsidP="007B488C">
      <w:pPr>
        <w:jc w:val="both"/>
      </w:pPr>
    </w:p>
    <w:p w:rsidR="007B488C" w:rsidRDefault="007B488C" w:rsidP="007B488C">
      <w:pPr>
        <w:jc w:val="both"/>
      </w:pPr>
      <w:r>
        <w:lastRenderedPageBreak/>
        <w:t>Cette aide n’est pas imposable et est cumulable avec les autres dispositifs.</w:t>
      </w:r>
    </w:p>
    <w:p w:rsidR="007B488C" w:rsidRDefault="007B488C" w:rsidP="009468C7">
      <w:pPr>
        <w:jc w:val="both"/>
      </w:pPr>
    </w:p>
    <w:p w:rsidR="00233537" w:rsidRPr="0039269B" w:rsidRDefault="00233537" w:rsidP="009468C7">
      <w:pPr>
        <w:pStyle w:val="Titre2"/>
      </w:pPr>
      <w:bookmarkStart w:id="4" w:name="_Toc38390620"/>
      <w:r w:rsidRPr="0039269B">
        <w:t>CAF</w:t>
      </w:r>
      <w:bookmarkEnd w:id="4"/>
    </w:p>
    <w:p w:rsidR="00233537" w:rsidRPr="0039269B" w:rsidRDefault="00233537" w:rsidP="00E23D50">
      <w:pPr>
        <w:jc w:val="both"/>
        <w:rPr>
          <w:rFonts w:ascii="Times New Roman" w:hAnsi="Times New Roman" w:cs="Times New Roman"/>
        </w:rPr>
      </w:pPr>
      <w:r w:rsidRPr="0039269B">
        <w:rPr>
          <w:rFonts w:ascii="Times New Roman" w:hAnsi="Times New Roman" w:cs="Times New Roman"/>
        </w:rPr>
        <w:t xml:space="preserve">Les dirigeants sont comme les salariés et peuvent faire une demande de RSA et prime d’activité sur le site de </w:t>
      </w:r>
      <w:r w:rsidR="0039269B" w:rsidRPr="0039269B">
        <w:rPr>
          <w:rFonts w:ascii="Times New Roman" w:hAnsi="Times New Roman" w:cs="Times New Roman"/>
        </w:rPr>
        <w:t>la CAF</w:t>
      </w:r>
      <w:r w:rsidRPr="0039269B">
        <w:rPr>
          <w:rFonts w:ascii="Times New Roman" w:hAnsi="Times New Roman" w:cs="Times New Roman"/>
        </w:rPr>
        <w:t>.</w:t>
      </w:r>
      <w:r w:rsidR="006406FB">
        <w:rPr>
          <w:rFonts w:ascii="Times New Roman" w:hAnsi="Times New Roman" w:cs="Times New Roman"/>
        </w:rPr>
        <w:t xml:space="preserve"> </w:t>
      </w:r>
      <w:hyperlink r:id="rId13" w:history="1">
        <w:r w:rsidR="006406FB">
          <w:rPr>
            <w:rStyle w:val="Lienhypertexte"/>
          </w:rPr>
          <w:t>http://www.caf.fr/</w:t>
        </w:r>
      </w:hyperlink>
    </w:p>
    <w:p w:rsidR="00233537" w:rsidRDefault="00C45CFC" w:rsidP="00E23D50">
      <w:pPr>
        <w:jc w:val="both"/>
        <w:rPr>
          <w:rFonts w:ascii="Times New Roman" w:hAnsi="Times New Roman" w:cs="Times New Roman"/>
        </w:rPr>
      </w:pPr>
      <w:r>
        <w:rPr>
          <w:rFonts w:ascii="Times New Roman" w:hAnsi="Times New Roman" w:cs="Times New Roman"/>
        </w:rPr>
        <w:t>Attention un dirigeant de société à l’IS n’est pas travailleur indépendant classique car il n’est imposé que sur ce qu’il perçoit en rémunération et la société paie son impôt. Si la CAF (dans ce cas uniquement), vous demande le chiffre d’affaires c’est qu’elle vous à mit dans la mauvaise catégorie.</w:t>
      </w:r>
    </w:p>
    <w:p w:rsidR="00C45CFC" w:rsidRPr="0039269B" w:rsidRDefault="00C45CFC" w:rsidP="00E23D50">
      <w:pPr>
        <w:jc w:val="both"/>
        <w:rPr>
          <w:rFonts w:ascii="Times New Roman" w:hAnsi="Times New Roman" w:cs="Times New Roman"/>
        </w:rPr>
      </w:pPr>
    </w:p>
    <w:p w:rsidR="0044764C" w:rsidRPr="0039269B" w:rsidRDefault="00FB578E" w:rsidP="00C41D9A">
      <w:pPr>
        <w:pStyle w:val="Titre2"/>
      </w:pPr>
      <w:bookmarkStart w:id="5" w:name="_Toc38390621"/>
      <w:r w:rsidRPr="0039269B">
        <w:t>URSSAF ET ORGANISMES DE RETRAITE</w:t>
      </w:r>
      <w:r w:rsidR="00486F07">
        <w:t xml:space="preserve"> D</w:t>
      </w:r>
      <w:r w:rsidR="00E23D50">
        <w:t>U</w:t>
      </w:r>
      <w:r w:rsidR="00486F07">
        <w:t xml:space="preserve"> DIRIGEANT</w:t>
      </w:r>
      <w:bookmarkEnd w:id="5"/>
    </w:p>
    <w:p w:rsidR="0044764C" w:rsidRPr="0039269B" w:rsidRDefault="00FB578E" w:rsidP="00E23D50">
      <w:pPr>
        <w:jc w:val="both"/>
        <w:rPr>
          <w:rFonts w:ascii="Times New Roman" w:hAnsi="Times New Roman" w:cs="Times New Roman"/>
        </w:rPr>
      </w:pPr>
      <w:r w:rsidRPr="0039269B">
        <w:rPr>
          <w:rFonts w:ascii="Times New Roman" w:hAnsi="Times New Roman" w:cs="Times New Roman"/>
        </w:rPr>
        <w:t>Suspension des prélèvements et des appels de cotisations jusqu’à fin mai 2020. Report des échéances non prélevées sur la fin de l’année.</w:t>
      </w:r>
    </w:p>
    <w:p w:rsidR="00FB578E" w:rsidRPr="0039269B" w:rsidRDefault="00FB578E" w:rsidP="00E23D50">
      <w:pPr>
        <w:jc w:val="both"/>
        <w:rPr>
          <w:rFonts w:ascii="Times New Roman" w:hAnsi="Times New Roman" w:cs="Times New Roman"/>
        </w:rPr>
      </w:pPr>
      <w:r w:rsidRPr="0039269B">
        <w:rPr>
          <w:rFonts w:ascii="Times New Roman" w:hAnsi="Times New Roman" w:cs="Times New Roman"/>
        </w:rPr>
        <w:t>Possibilité de moduler les revenus 2020 (estimation des revenus à percevoir pour l’année 2020) afin de baisser les acomptes de cotisations 2020. Il peut être revu autant de fois que souhaité</w:t>
      </w:r>
      <w:r w:rsidR="00A94DF8">
        <w:rPr>
          <w:rFonts w:ascii="Times New Roman" w:hAnsi="Times New Roman" w:cs="Times New Roman"/>
        </w:rPr>
        <w:t xml:space="preserve"> sur l’espace personnel de l’URSSAF, l’URSSAF des indépendants (ex RSI) et les sites des caisses de retraite (CIPAV, CARPIMKO,….)</w:t>
      </w:r>
    </w:p>
    <w:p w:rsidR="0044764C" w:rsidRDefault="0044764C" w:rsidP="00E23D50">
      <w:pPr>
        <w:jc w:val="both"/>
        <w:rPr>
          <w:rFonts w:ascii="Times New Roman" w:hAnsi="Times New Roman" w:cs="Times New Roman"/>
        </w:rPr>
      </w:pPr>
    </w:p>
    <w:p w:rsidR="00D41345" w:rsidRDefault="00D41345" w:rsidP="00C41D9A">
      <w:pPr>
        <w:pStyle w:val="Titre2"/>
      </w:pPr>
      <w:bookmarkStart w:id="6" w:name="_Toc38390622"/>
      <w:r>
        <w:t>PRELEVEMENT A LA SOURCE</w:t>
      </w:r>
      <w:bookmarkEnd w:id="6"/>
    </w:p>
    <w:p w:rsidR="00C41D9A" w:rsidRDefault="00D41345" w:rsidP="00E23D50">
      <w:pPr>
        <w:jc w:val="both"/>
        <w:rPr>
          <w:rFonts w:ascii="Times New Roman" w:hAnsi="Times New Roman" w:cs="Times New Roman"/>
        </w:rPr>
      </w:pPr>
      <w:r>
        <w:rPr>
          <w:rFonts w:ascii="Times New Roman" w:hAnsi="Times New Roman" w:cs="Times New Roman"/>
        </w:rPr>
        <w:t>Les prélèvements à la source sont maintenus, vous avez la possibilité de moduler le taux de prélèvement à la source sur l’</w:t>
      </w:r>
      <w:r w:rsidR="00C41D9A">
        <w:rPr>
          <w:rFonts w:ascii="Times New Roman" w:hAnsi="Times New Roman" w:cs="Times New Roman"/>
        </w:rPr>
        <w:t>espace personnel impôt.gouv.fr.</w:t>
      </w:r>
    </w:p>
    <w:p w:rsidR="00D41345" w:rsidRDefault="00D846A0" w:rsidP="00E23D50">
      <w:pPr>
        <w:jc w:val="both"/>
      </w:pPr>
      <w:hyperlink r:id="rId14" w:history="1">
        <w:r w:rsidR="00D41345">
          <w:rPr>
            <w:rStyle w:val="Lienhypertexte"/>
          </w:rPr>
          <w:t>https://cfspart.impots.gouv.fr/LoginAccess?op=c&amp;url=aHR0cHM6Ly9jZnNwYXJ0LmltcG90cy5nb3V2LmZyL21vbnByb2ZpbC13ZWJhcHAvbW9uQ29tcHRl</w:t>
        </w:r>
      </w:hyperlink>
    </w:p>
    <w:p w:rsidR="00D41345" w:rsidRDefault="00D41345" w:rsidP="00E23D50">
      <w:pPr>
        <w:jc w:val="both"/>
      </w:pPr>
      <w:r>
        <w:t>Les entreprises doivent payer le prélèvement à la source des salariés.</w:t>
      </w:r>
    </w:p>
    <w:p w:rsidR="00D41345" w:rsidRDefault="00D41345" w:rsidP="00E23D50">
      <w:pPr>
        <w:jc w:val="both"/>
        <w:rPr>
          <w:rFonts w:ascii="Times New Roman" w:hAnsi="Times New Roman" w:cs="Times New Roman"/>
        </w:rPr>
      </w:pPr>
    </w:p>
    <w:p w:rsidR="00C41D9A" w:rsidRPr="00C41D9A" w:rsidRDefault="00C41D9A" w:rsidP="00C41D9A">
      <w:pPr>
        <w:pStyle w:val="Titre2"/>
      </w:pPr>
      <w:bookmarkStart w:id="7" w:name="_Toc38390623"/>
      <w:r w:rsidRPr="00C41D9A">
        <w:t>DEPLACEMENTS PROFESSIONNELS</w:t>
      </w:r>
      <w:bookmarkEnd w:id="7"/>
    </w:p>
    <w:p w:rsidR="00C41D9A" w:rsidRDefault="00C41D9A" w:rsidP="00C41D9A">
      <w:pPr>
        <w:jc w:val="both"/>
        <w:rPr>
          <w:rFonts w:ascii="Times New Roman" w:hAnsi="Times New Roman" w:cs="Times New Roman"/>
        </w:rPr>
      </w:pPr>
      <w:r>
        <w:rPr>
          <w:rFonts w:ascii="Times New Roman" w:hAnsi="Times New Roman" w:cs="Times New Roman"/>
        </w:rPr>
        <w:t xml:space="preserve">Autorisation déplacement </w:t>
      </w:r>
    </w:p>
    <w:p w:rsidR="00C41D9A" w:rsidRDefault="00D846A0" w:rsidP="00C41D9A">
      <w:pPr>
        <w:jc w:val="both"/>
      </w:pPr>
      <w:hyperlink r:id="rId15" w:history="1">
        <w:r w:rsidR="00C41D9A">
          <w:rPr>
            <w:rStyle w:val="Lienhypertexte"/>
          </w:rPr>
          <w:t>https://www.interieur.gouv.fr/Actualites/L-actu-du-Ministere/Attestation-de-deplacement-derogatoire-et-justificatif-de-deplacement-professionnel</w:t>
        </w:r>
      </w:hyperlink>
    </w:p>
    <w:p w:rsidR="00C41D9A" w:rsidRDefault="00C41D9A" w:rsidP="00C41D9A">
      <w:pPr>
        <w:jc w:val="both"/>
      </w:pPr>
      <w:r>
        <w:t>Pensez à vous munir d’un K-bis ou d’un extrait d’immatriculation INSEE, chambre des métiers.</w:t>
      </w:r>
    </w:p>
    <w:p w:rsidR="00C41D9A" w:rsidRDefault="00C41D9A" w:rsidP="00E23D50">
      <w:pPr>
        <w:jc w:val="both"/>
        <w:rPr>
          <w:rFonts w:ascii="Times New Roman" w:hAnsi="Times New Roman" w:cs="Times New Roman"/>
        </w:rPr>
      </w:pPr>
    </w:p>
    <w:p w:rsidR="0093292D" w:rsidRPr="004E1981" w:rsidRDefault="004E1981" w:rsidP="004E1981">
      <w:pPr>
        <w:pStyle w:val="Titre2"/>
      </w:pPr>
      <w:bookmarkStart w:id="8" w:name="_Toc38390624"/>
      <w:r w:rsidRPr="004E1981">
        <w:t>CUMUL DIRIGEANT ET POLE EMPLOI</w:t>
      </w:r>
      <w:bookmarkEnd w:id="8"/>
    </w:p>
    <w:p w:rsidR="004E1981" w:rsidRDefault="004E1981" w:rsidP="00E23D50">
      <w:pPr>
        <w:jc w:val="both"/>
        <w:rPr>
          <w:rFonts w:ascii="Fira Sans" w:hAnsi="Fira Sans"/>
          <w:color w:val="000000"/>
          <w:sz w:val="23"/>
          <w:szCs w:val="23"/>
        </w:rPr>
      </w:pPr>
      <w:r>
        <w:rPr>
          <w:rFonts w:ascii="Fira Sans" w:hAnsi="Fira Sans"/>
          <w:color w:val="000000"/>
          <w:sz w:val="23"/>
          <w:szCs w:val="23"/>
        </w:rPr>
        <w:t>Pour les demandeurs d'emploi dont les droits au titre de l'allocation d'assurance chômage ou de l'allocation spécifique de solidarité arrivent à épuisement à compter du 12 mars 2020, et pour la durée du confinement, le versement de ces allocations est prolongé, à titre exceptionnel.</w:t>
      </w:r>
    </w:p>
    <w:p w:rsidR="00A44664" w:rsidRDefault="00A44664" w:rsidP="00E23D50">
      <w:pPr>
        <w:jc w:val="both"/>
        <w:rPr>
          <w:rFonts w:ascii="Times New Roman" w:hAnsi="Times New Roman" w:cs="Times New Roman"/>
        </w:rPr>
      </w:pPr>
      <w:r w:rsidRPr="00A44664">
        <w:rPr>
          <w:rFonts w:ascii="Times New Roman" w:hAnsi="Times New Roman" w:cs="Times New Roman"/>
          <w:u w:val="single"/>
        </w:rPr>
        <w:t>Qui</w:t>
      </w:r>
      <w:r>
        <w:rPr>
          <w:rFonts w:ascii="Times New Roman" w:hAnsi="Times New Roman" w:cs="Times New Roman"/>
        </w:rPr>
        <w:t> </w:t>
      </w:r>
    </w:p>
    <w:p w:rsidR="004E1981" w:rsidRDefault="00A44664" w:rsidP="00E23D50">
      <w:pPr>
        <w:jc w:val="both"/>
        <w:rPr>
          <w:rFonts w:ascii="Times New Roman" w:hAnsi="Times New Roman" w:cs="Times New Roman"/>
        </w:rPr>
      </w:pPr>
      <w:r>
        <w:rPr>
          <w:rFonts w:ascii="Times New Roman" w:hAnsi="Times New Roman" w:cs="Times New Roman"/>
        </w:rPr>
        <w:t>Les bénéficiaires de l’ARE et de l’allocation spécifique de solidarité</w:t>
      </w:r>
    </w:p>
    <w:p w:rsidR="00A44664" w:rsidRDefault="00A44664" w:rsidP="00A44664">
      <w:pPr>
        <w:jc w:val="both"/>
        <w:rPr>
          <w:rFonts w:ascii="Times New Roman" w:hAnsi="Times New Roman" w:cs="Times New Roman"/>
        </w:rPr>
      </w:pPr>
      <w:r w:rsidRPr="00A44664">
        <w:rPr>
          <w:rFonts w:ascii="Times New Roman" w:hAnsi="Times New Roman" w:cs="Times New Roman"/>
          <w:u w:val="single"/>
        </w:rPr>
        <w:lastRenderedPageBreak/>
        <w:t>Combien</w:t>
      </w:r>
      <w:r>
        <w:rPr>
          <w:rFonts w:ascii="Times New Roman" w:hAnsi="Times New Roman" w:cs="Times New Roman"/>
        </w:rPr>
        <w:t> </w:t>
      </w:r>
    </w:p>
    <w:p w:rsidR="00A44664" w:rsidRPr="00A44664" w:rsidRDefault="00A44664" w:rsidP="00A44664">
      <w:pPr>
        <w:jc w:val="both"/>
        <w:rPr>
          <w:rFonts w:ascii="Fira Sans" w:hAnsi="Fira Sans"/>
          <w:color w:val="000000"/>
          <w:sz w:val="23"/>
          <w:szCs w:val="23"/>
        </w:rPr>
      </w:pPr>
      <w:r>
        <w:rPr>
          <w:rFonts w:ascii="Fira Sans" w:hAnsi="Fira Sans"/>
          <w:color w:val="000000"/>
          <w:sz w:val="23"/>
          <w:szCs w:val="23"/>
        </w:rPr>
        <w:t>L</w:t>
      </w:r>
      <w:r w:rsidRPr="00A44664">
        <w:rPr>
          <w:rFonts w:ascii="Fira Sans" w:hAnsi="Fira Sans"/>
          <w:color w:val="000000"/>
          <w:sz w:val="23"/>
          <w:szCs w:val="23"/>
        </w:rPr>
        <w:t>a durée de la prolongation d’indemnisation est fixée, pour les demandeurs d’emploi dont la date d’épuisement des droits à indemnisation intervient (Arrêté art. 2) :</w:t>
      </w:r>
    </w:p>
    <w:p w:rsidR="00A44664" w:rsidRPr="00A44664" w:rsidRDefault="00A44664" w:rsidP="00A44664">
      <w:pPr>
        <w:jc w:val="both"/>
        <w:rPr>
          <w:rFonts w:ascii="Fira Sans" w:hAnsi="Fira Sans"/>
          <w:color w:val="000000"/>
          <w:sz w:val="23"/>
          <w:szCs w:val="23"/>
        </w:rPr>
      </w:pPr>
      <w:r w:rsidRPr="00A44664">
        <w:rPr>
          <w:rFonts w:ascii="Fira Sans" w:hAnsi="Fira Sans"/>
          <w:color w:val="000000"/>
          <w:sz w:val="23"/>
          <w:szCs w:val="23"/>
        </w:rPr>
        <w:t>- entre le 12 et le 31 mars 2020, à 91 jours calendaires, desquels sont déduits les jours non indemnisables au titre des mois de mars, avril et mai 2020 </w:t>
      </w:r>
      <w:r>
        <w:rPr>
          <w:rFonts w:ascii="Fira Sans" w:hAnsi="Fira Sans"/>
          <w:color w:val="000000"/>
          <w:sz w:val="23"/>
          <w:szCs w:val="23"/>
        </w:rPr>
        <w:t xml:space="preserve">(jours travaillés, maladie, garde d’enfants…..) </w:t>
      </w:r>
      <w:r w:rsidRPr="00A44664">
        <w:rPr>
          <w:rFonts w:ascii="Fira Sans" w:hAnsi="Fira Sans"/>
          <w:color w:val="000000"/>
          <w:sz w:val="23"/>
          <w:szCs w:val="23"/>
        </w:rPr>
        <w:t>;</w:t>
      </w:r>
    </w:p>
    <w:p w:rsidR="00A44664" w:rsidRPr="00A44664" w:rsidRDefault="00A44664" w:rsidP="00A44664">
      <w:pPr>
        <w:jc w:val="both"/>
        <w:rPr>
          <w:rFonts w:ascii="Fira Sans" w:hAnsi="Fira Sans"/>
          <w:color w:val="000000"/>
          <w:sz w:val="23"/>
          <w:szCs w:val="23"/>
        </w:rPr>
      </w:pPr>
      <w:r w:rsidRPr="00A44664">
        <w:rPr>
          <w:rFonts w:ascii="Fira Sans" w:hAnsi="Fira Sans"/>
          <w:color w:val="000000"/>
          <w:sz w:val="23"/>
          <w:szCs w:val="23"/>
        </w:rPr>
        <w:t>- entre le 1er et le 30 avril 2020, à 60 jours calendaires, desquels sont déduits les jours non indemnisables au titre des mois d’avril et mai 2020 ;</w:t>
      </w:r>
    </w:p>
    <w:p w:rsidR="00A44664" w:rsidRPr="00A44664" w:rsidRDefault="00A44664" w:rsidP="00A44664">
      <w:pPr>
        <w:jc w:val="both"/>
        <w:rPr>
          <w:rFonts w:ascii="Fira Sans" w:hAnsi="Fira Sans"/>
          <w:color w:val="000000"/>
          <w:sz w:val="23"/>
          <w:szCs w:val="23"/>
        </w:rPr>
      </w:pPr>
      <w:r w:rsidRPr="00A44664">
        <w:rPr>
          <w:rFonts w:ascii="Fira Sans" w:hAnsi="Fira Sans"/>
          <w:color w:val="000000"/>
          <w:sz w:val="23"/>
          <w:szCs w:val="23"/>
        </w:rPr>
        <w:t>- entre le 1er et le 31 mai 2020, à 30 jours calendaires, desquels sont déduits les jours non indemnisables au titre du mois de mai 2020.</w:t>
      </w:r>
      <w:r w:rsidRPr="00A44664">
        <w:rPr>
          <w:rFonts w:ascii="Fira Sans" w:hAnsi="Fira Sans"/>
          <w:color w:val="000000"/>
          <w:sz w:val="23"/>
          <w:szCs w:val="23"/>
        </w:rPr>
        <w:t> </w:t>
      </w:r>
    </w:p>
    <w:p w:rsidR="00A44664" w:rsidRDefault="00A44664" w:rsidP="00E23D50">
      <w:pPr>
        <w:jc w:val="both"/>
        <w:rPr>
          <w:rFonts w:ascii="Times New Roman" w:hAnsi="Times New Roman" w:cs="Times New Roman"/>
        </w:rPr>
      </w:pPr>
      <w:r w:rsidRPr="00A44664">
        <w:rPr>
          <w:rFonts w:ascii="Times New Roman" w:hAnsi="Times New Roman" w:cs="Times New Roman"/>
          <w:u w:val="single"/>
        </w:rPr>
        <w:t>Quand</w:t>
      </w:r>
      <w:r>
        <w:rPr>
          <w:rFonts w:ascii="Times New Roman" w:hAnsi="Times New Roman" w:cs="Times New Roman"/>
        </w:rPr>
        <w:t> </w:t>
      </w:r>
      <w:bookmarkStart w:id="9" w:name="_GoBack"/>
      <w:bookmarkEnd w:id="9"/>
    </w:p>
    <w:p w:rsidR="00A44664" w:rsidRDefault="00A44664" w:rsidP="00E23D50">
      <w:pPr>
        <w:jc w:val="both"/>
        <w:rPr>
          <w:rFonts w:ascii="Times New Roman" w:hAnsi="Times New Roman" w:cs="Times New Roman"/>
        </w:rPr>
      </w:pPr>
      <w:r>
        <w:rPr>
          <w:rFonts w:ascii="Times New Roman" w:hAnsi="Times New Roman" w:cs="Times New Roman"/>
        </w:rPr>
        <w:t>Jusqu’à la fin du mois au cours duquel se termine le confinement</w:t>
      </w:r>
    </w:p>
    <w:p w:rsidR="00C41D9A" w:rsidRDefault="00C41D9A" w:rsidP="00C41D9A">
      <w:pPr>
        <w:pStyle w:val="Titre1"/>
      </w:pPr>
      <w:bookmarkStart w:id="10" w:name="_Toc38390625"/>
      <w:r>
        <w:t>SALARIES</w:t>
      </w:r>
      <w:bookmarkEnd w:id="10"/>
    </w:p>
    <w:p w:rsidR="0093292D" w:rsidRDefault="0093292D" w:rsidP="0093292D">
      <w:r>
        <w:t>FAQ ministre de l’économie</w:t>
      </w:r>
    </w:p>
    <w:p w:rsidR="0093292D" w:rsidRPr="0093292D" w:rsidRDefault="00D846A0" w:rsidP="0093292D">
      <w:hyperlink r:id="rId16" w:history="1">
        <w:r w:rsidR="0093292D">
          <w:rPr>
            <w:rStyle w:val="Lienhypertexte"/>
          </w:rPr>
          <w:t>https://www.economie.gouv.fr/coronavirus-soutien-entreprises</w:t>
        </w:r>
      </w:hyperlink>
    </w:p>
    <w:p w:rsidR="00287C7A" w:rsidRPr="00C41D9A" w:rsidRDefault="00287C7A" w:rsidP="00C41D9A">
      <w:pPr>
        <w:pStyle w:val="Titre2"/>
      </w:pPr>
      <w:bookmarkStart w:id="11" w:name="_Toc38390626"/>
      <w:r w:rsidRPr="00C41D9A">
        <w:t>CHOMAGE PARTIEL</w:t>
      </w:r>
      <w:bookmarkEnd w:id="11"/>
    </w:p>
    <w:p w:rsidR="00287C7A" w:rsidRDefault="00287C7A" w:rsidP="00E23D50">
      <w:pPr>
        <w:jc w:val="both"/>
        <w:rPr>
          <w:rFonts w:ascii="Times New Roman" w:hAnsi="Times New Roman" w:cs="Times New Roman"/>
        </w:rPr>
      </w:pPr>
      <w:r>
        <w:rPr>
          <w:rFonts w:ascii="Times New Roman" w:hAnsi="Times New Roman" w:cs="Times New Roman"/>
        </w:rPr>
        <w:t>Pour toutes les entreprises ayant une perte d’activité.</w:t>
      </w:r>
    </w:p>
    <w:p w:rsidR="00287C7A" w:rsidRDefault="00287C7A" w:rsidP="00E23D50">
      <w:pPr>
        <w:jc w:val="both"/>
        <w:rPr>
          <w:rFonts w:ascii="Times New Roman" w:hAnsi="Times New Roman" w:cs="Times New Roman"/>
        </w:rPr>
      </w:pPr>
      <w:r>
        <w:rPr>
          <w:rFonts w:ascii="Times New Roman" w:hAnsi="Times New Roman" w:cs="Times New Roman"/>
        </w:rPr>
        <w:t>La demande doit être justifiée par des éléments factuels démontrables au risque de voir la demande refusée ou devoir rembourser les aides perçues.</w:t>
      </w:r>
    </w:p>
    <w:p w:rsidR="00287C7A" w:rsidRPr="00356ABF" w:rsidRDefault="00287C7A" w:rsidP="00E23D50">
      <w:pPr>
        <w:pStyle w:val="Paragraphedeliste"/>
        <w:numPr>
          <w:ilvl w:val="0"/>
          <w:numId w:val="4"/>
        </w:numPr>
        <w:jc w:val="both"/>
        <w:rPr>
          <w:rFonts w:ascii="Times New Roman" w:hAnsi="Times New Roman" w:cs="Times New Roman"/>
        </w:rPr>
      </w:pPr>
      <w:r w:rsidRPr="00356ABF">
        <w:rPr>
          <w:rFonts w:ascii="Times New Roman" w:hAnsi="Times New Roman" w:cs="Times New Roman"/>
        </w:rPr>
        <w:t>Pour les entreprises concernées par l’obligation de fermeture par d’élément particulier</w:t>
      </w:r>
      <w:r w:rsidR="00356ABF">
        <w:rPr>
          <w:rFonts w:ascii="Times New Roman" w:hAnsi="Times New Roman" w:cs="Times New Roman"/>
        </w:rPr>
        <w:t xml:space="preserve"> à prouver</w:t>
      </w:r>
      <w:r w:rsidRPr="00356ABF">
        <w:rPr>
          <w:rFonts w:ascii="Times New Roman" w:hAnsi="Times New Roman" w:cs="Times New Roman"/>
        </w:rPr>
        <w:t>.</w:t>
      </w:r>
    </w:p>
    <w:p w:rsidR="00356ABF" w:rsidRDefault="00287C7A" w:rsidP="00E23D50">
      <w:pPr>
        <w:pStyle w:val="Paragraphedeliste"/>
        <w:numPr>
          <w:ilvl w:val="0"/>
          <w:numId w:val="4"/>
        </w:numPr>
        <w:jc w:val="both"/>
        <w:rPr>
          <w:rFonts w:ascii="Times New Roman" w:hAnsi="Times New Roman" w:cs="Times New Roman"/>
        </w:rPr>
      </w:pPr>
      <w:r w:rsidRPr="00356ABF">
        <w:rPr>
          <w:rFonts w:ascii="Times New Roman" w:hAnsi="Times New Roman" w:cs="Times New Roman"/>
        </w:rPr>
        <w:t xml:space="preserve">Pour les autres entreprises de type commerce alimentaire il faut démontrer une baisse d’activité tout en restant ouvert un minimum. </w:t>
      </w:r>
    </w:p>
    <w:p w:rsidR="00287C7A" w:rsidRDefault="00287C7A" w:rsidP="00E23D50">
      <w:pPr>
        <w:pStyle w:val="Paragraphedeliste"/>
        <w:numPr>
          <w:ilvl w:val="0"/>
          <w:numId w:val="4"/>
        </w:numPr>
        <w:jc w:val="both"/>
        <w:rPr>
          <w:rFonts w:ascii="Times New Roman" w:hAnsi="Times New Roman" w:cs="Times New Roman"/>
        </w:rPr>
      </w:pPr>
      <w:r w:rsidRPr="00356ABF">
        <w:rPr>
          <w:rFonts w:ascii="Times New Roman" w:hAnsi="Times New Roman" w:cs="Times New Roman"/>
        </w:rPr>
        <w:t xml:space="preserve">Pour les entreprises </w:t>
      </w:r>
      <w:r w:rsidR="00356ABF">
        <w:rPr>
          <w:rFonts w:ascii="Times New Roman" w:hAnsi="Times New Roman" w:cs="Times New Roman"/>
        </w:rPr>
        <w:t>travaillant sur chantier ou devis : il faut justifier par des courriers ou des mails des refus d’intervention des clients ; d’une baisse des appels de maintenance…</w:t>
      </w:r>
    </w:p>
    <w:p w:rsidR="00356ABF" w:rsidRDefault="00356ABF" w:rsidP="00E23D50">
      <w:pPr>
        <w:jc w:val="both"/>
        <w:rPr>
          <w:rFonts w:ascii="Times New Roman" w:hAnsi="Times New Roman" w:cs="Times New Roman"/>
        </w:rPr>
      </w:pPr>
      <w:r>
        <w:rPr>
          <w:rFonts w:ascii="Times New Roman" w:hAnsi="Times New Roman" w:cs="Times New Roman"/>
        </w:rPr>
        <w:t>Le chômage partiel doit se faire en rotation sur les salariés pour ne pas en privilégier certain ou le justifier par des fonctions différentes (production / commerce…)</w:t>
      </w:r>
    </w:p>
    <w:p w:rsidR="00D41345" w:rsidRDefault="00E23D50" w:rsidP="00E23D50">
      <w:pPr>
        <w:jc w:val="both"/>
        <w:rPr>
          <w:rFonts w:ascii="Times New Roman" w:hAnsi="Times New Roman" w:cs="Times New Roman"/>
        </w:rPr>
      </w:pPr>
      <w:bookmarkStart w:id="12" w:name="_Toc38390627"/>
      <w:r w:rsidRPr="00E23D50">
        <w:rPr>
          <w:rStyle w:val="Titre2Car"/>
        </w:rPr>
        <w:t>Le jour de solidarité et les jours fériés</w:t>
      </w:r>
      <w:bookmarkEnd w:id="12"/>
      <w:r>
        <w:rPr>
          <w:rFonts w:ascii="Arial" w:hAnsi="Arial" w:cs="Arial"/>
          <w:color w:val="3D3D3C"/>
          <w:sz w:val="21"/>
          <w:szCs w:val="21"/>
          <w:shd w:val="clear" w:color="auto" w:fill="FFFFFF"/>
        </w:rPr>
        <w:t> ne sont pas indemnisés dans le cadre de l’activité partielle, ils ne doivent pas figurer dans les heures chômées sur les demandes d’indemnisation.</w:t>
      </w:r>
    </w:p>
    <w:p w:rsidR="00356ABF" w:rsidRDefault="00356ABF" w:rsidP="00E23D50">
      <w:pPr>
        <w:jc w:val="both"/>
      </w:pPr>
      <w:r>
        <w:rPr>
          <w:rFonts w:ascii="Times New Roman" w:hAnsi="Times New Roman" w:cs="Times New Roman"/>
        </w:rPr>
        <w:t xml:space="preserve">Tout se fait en ligne </w:t>
      </w:r>
      <w:hyperlink r:id="rId17" w:history="1">
        <w:r>
          <w:rPr>
            <w:rStyle w:val="Lienhypertexte"/>
          </w:rPr>
          <w:t>https://activitepartielle.emploi.gouv.fr/aparts/</w:t>
        </w:r>
      </w:hyperlink>
    </w:p>
    <w:p w:rsidR="00356ABF" w:rsidRDefault="00356ABF" w:rsidP="00E23D50">
      <w:pPr>
        <w:jc w:val="both"/>
      </w:pPr>
      <w:r>
        <w:t>Attention aux abus des contrôles pourront être effectués.</w:t>
      </w:r>
    </w:p>
    <w:p w:rsidR="00356ABF" w:rsidRPr="00E23D50" w:rsidRDefault="00E23D50" w:rsidP="00E23D50">
      <w:pPr>
        <w:jc w:val="both"/>
        <w:rPr>
          <w:rFonts w:ascii="Times New Roman" w:hAnsi="Times New Roman" w:cs="Times New Roman"/>
        </w:rPr>
      </w:pPr>
      <w:bookmarkStart w:id="13" w:name="_Toc38390628"/>
      <w:r w:rsidRPr="00E23D50">
        <w:rPr>
          <w:rStyle w:val="Titre2Car"/>
        </w:rPr>
        <w:t>Mandataire social et activité partielle</w:t>
      </w:r>
      <w:bookmarkEnd w:id="13"/>
      <w:r w:rsidRPr="00E23D50">
        <w:rPr>
          <w:rFonts w:ascii="Times New Roman" w:hAnsi="Times New Roman" w:cs="Times New Roman"/>
          <w:b/>
          <w:bCs/>
        </w:rPr>
        <w:t xml:space="preserve"> :</w:t>
      </w:r>
      <w:r w:rsidRPr="00E23D50">
        <w:rPr>
          <w:rFonts w:ascii="Times New Roman" w:hAnsi="Times New Roman" w:cs="Times New Roman"/>
        </w:rPr>
        <w:t> la quasi-totalité des gérants/mandataires sociaux ne sont pas éligibles. Seuls sont éligibles ceux qui répondent à des conditions très spécifiques cumulatives (notamment être salarié, disposer d’un contrat de travail, ne pas être gérant majoritaire, exercer au titre de son contrat de travail des fonctions techniques spécifiques de celles qu’il exerce en tant que gérant, sous l’autorité et le contrôle de la société, être rémunéré pour un salaire soumis à cotisation sociales distinct de sa rémunération de gérant…)</w:t>
      </w:r>
    </w:p>
    <w:p w:rsidR="00E23D50" w:rsidRDefault="00E23D50" w:rsidP="00E23D50">
      <w:pPr>
        <w:jc w:val="both"/>
        <w:rPr>
          <w:rFonts w:ascii="Times New Roman" w:hAnsi="Times New Roman" w:cs="Times New Roman"/>
        </w:rPr>
      </w:pPr>
    </w:p>
    <w:p w:rsidR="00356ABF" w:rsidRPr="00C41D9A" w:rsidRDefault="00356ABF" w:rsidP="00C41D9A">
      <w:pPr>
        <w:pStyle w:val="Titre2"/>
      </w:pPr>
      <w:bookmarkStart w:id="14" w:name="_Toc38390629"/>
      <w:r w:rsidRPr="00C41D9A">
        <w:t>MAINTIEN DANS L’EMPLOI</w:t>
      </w:r>
      <w:bookmarkEnd w:id="14"/>
    </w:p>
    <w:p w:rsidR="00356ABF" w:rsidRPr="0039269B" w:rsidRDefault="00356ABF" w:rsidP="00E23D50">
      <w:pPr>
        <w:jc w:val="both"/>
        <w:rPr>
          <w:rFonts w:ascii="Times New Roman" w:hAnsi="Times New Roman" w:cs="Times New Roman"/>
        </w:rPr>
      </w:pPr>
      <w:r w:rsidRPr="0039269B">
        <w:rPr>
          <w:rFonts w:ascii="Times New Roman" w:hAnsi="Times New Roman" w:cs="Times New Roman"/>
        </w:rPr>
        <w:t xml:space="preserve">Fiches conseil organisation COVID </w:t>
      </w:r>
      <w:hyperlink r:id="rId18" w:history="1">
        <w:r w:rsidRPr="0039269B">
          <w:rPr>
            <w:rStyle w:val="Lienhypertexte"/>
            <w:rFonts w:ascii="Times New Roman" w:hAnsi="Times New Roman" w:cs="Times New Roman"/>
          </w:rPr>
          <w:t>https://travail-emploi.gouv.fr/actualites/l-actualite-du-ministere/article/coronavirus-covid-19-fiches-conseils-metiers-pour-les-salaries-et-les</w:t>
        </w:r>
      </w:hyperlink>
    </w:p>
    <w:p w:rsidR="00356ABF" w:rsidRDefault="00356ABF" w:rsidP="00E23D50">
      <w:pPr>
        <w:jc w:val="both"/>
        <w:rPr>
          <w:rFonts w:ascii="Times New Roman" w:hAnsi="Times New Roman" w:cs="Times New Roman"/>
        </w:rPr>
      </w:pPr>
      <w:r w:rsidRPr="0039269B">
        <w:rPr>
          <w:rFonts w:ascii="Times New Roman" w:hAnsi="Times New Roman" w:cs="Times New Roman"/>
        </w:rPr>
        <w:t>Et pourquoi pas la formation</w:t>
      </w:r>
      <w:r>
        <w:rPr>
          <w:rFonts w:ascii="Times New Roman" w:hAnsi="Times New Roman" w:cs="Times New Roman"/>
        </w:rPr>
        <w:t xml:space="preserve">. </w:t>
      </w:r>
      <w:r w:rsidRPr="0039269B">
        <w:rPr>
          <w:rFonts w:ascii="Times New Roman" w:hAnsi="Times New Roman" w:cs="Times New Roman"/>
        </w:rPr>
        <w:t xml:space="preserve">L’état prend en charge jusqu’à 100% des coût pédagogiques de la formation des salarié à priori convention entre la </w:t>
      </w:r>
      <w:proofErr w:type="spellStart"/>
      <w:r w:rsidRPr="0039269B">
        <w:rPr>
          <w:rFonts w:ascii="Times New Roman" w:hAnsi="Times New Roman" w:cs="Times New Roman"/>
        </w:rPr>
        <w:t>Direccte</w:t>
      </w:r>
      <w:proofErr w:type="spellEnd"/>
      <w:r w:rsidRPr="0039269B">
        <w:rPr>
          <w:rFonts w:ascii="Times New Roman" w:hAnsi="Times New Roman" w:cs="Times New Roman"/>
        </w:rPr>
        <w:t xml:space="preserve"> et l’entreprise</w:t>
      </w:r>
    </w:p>
    <w:p w:rsidR="00E1435E" w:rsidRDefault="00E1435E" w:rsidP="00E23D50">
      <w:pPr>
        <w:jc w:val="both"/>
        <w:rPr>
          <w:rFonts w:ascii="Times New Roman" w:hAnsi="Times New Roman" w:cs="Times New Roman"/>
        </w:rPr>
      </w:pPr>
    </w:p>
    <w:p w:rsidR="006406FB" w:rsidRDefault="006406FB" w:rsidP="00C41D9A">
      <w:pPr>
        <w:pStyle w:val="Titre2"/>
      </w:pPr>
      <w:bookmarkStart w:id="15" w:name="_Toc38390630"/>
      <w:r>
        <w:t>DEPLACEMENTS PROFESSIONNELS</w:t>
      </w:r>
      <w:bookmarkEnd w:id="15"/>
    </w:p>
    <w:p w:rsidR="006406FB" w:rsidRDefault="006406FB" w:rsidP="00E23D50">
      <w:pPr>
        <w:jc w:val="both"/>
      </w:pPr>
      <w:r>
        <w:rPr>
          <w:rFonts w:ascii="Times New Roman" w:hAnsi="Times New Roman" w:cs="Times New Roman"/>
        </w:rPr>
        <w:t xml:space="preserve">Autorisation déplacement pour les salariés à établir par l’employeur </w:t>
      </w:r>
      <w:hyperlink r:id="rId19" w:history="1">
        <w:r>
          <w:rPr>
            <w:rStyle w:val="Lienhypertexte"/>
          </w:rPr>
          <w:t>https://www.interieur.gouv.fr/Actualites/L-actu-du-Ministere/Attestation-de-deplacement-derogatoire-et-justificatif-de-deplacement-professionnel</w:t>
        </w:r>
      </w:hyperlink>
    </w:p>
    <w:p w:rsidR="006406FB" w:rsidRDefault="006406FB" w:rsidP="00E23D50">
      <w:pPr>
        <w:jc w:val="both"/>
      </w:pPr>
    </w:p>
    <w:p w:rsidR="00356ABF" w:rsidRDefault="00356ABF" w:rsidP="00C41D9A">
      <w:pPr>
        <w:pStyle w:val="Titre2"/>
      </w:pPr>
      <w:bookmarkStart w:id="16" w:name="_Toc38390631"/>
      <w:r>
        <w:t>ARRET GARDE D’ENFANT</w:t>
      </w:r>
      <w:bookmarkEnd w:id="16"/>
    </w:p>
    <w:p w:rsidR="0080085E" w:rsidRDefault="0080085E" w:rsidP="00E23D50">
      <w:pPr>
        <w:jc w:val="both"/>
        <w:rPr>
          <w:rFonts w:ascii="Times New Roman" w:hAnsi="Times New Roman" w:cs="Times New Roman"/>
        </w:rPr>
      </w:pPr>
      <w:r>
        <w:rPr>
          <w:rFonts w:ascii="Times New Roman" w:hAnsi="Times New Roman" w:cs="Times New Roman"/>
        </w:rPr>
        <w:t>Ce dispositif passera en chômage partiel à compter du 1</w:t>
      </w:r>
      <w:r w:rsidRPr="0080085E">
        <w:rPr>
          <w:rFonts w:ascii="Times New Roman" w:hAnsi="Times New Roman" w:cs="Times New Roman"/>
          <w:vertAlign w:val="superscript"/>
        </w:rPr>
        <w:t>er</w:t>
      </w:r>
      <w:r>
        <w:rPr>
          <w:rFonts w:ascii="Times New Roman" w:hAnsi="Times New Roman" w:cs="Times New Roman"/>
        </w:rPr>
        <w:t xml:space="preserve"> mai 2020 (en attente de la validation par le parlement) y comprit pour les entreprises n’étant pas en dispositif de chômage partiel du à une fermeture ou une baisse d’activité.</w:t>
      </w:r>
    </w:p>
    <w:p w:rsidR="00356ABF" w:rsidRDefault="00356ABF" w:rsidP="00E23D50">
      <w:pPr>
        <w:jc w:val="both"/>
        <w:rPr>
          <w:rFonts w:ascii="Times New Roman" w:hAnsi="Times New Roman" w:cs="Times New Roman"/>
        </w:rPr>
      </w:pPr>
      <w:r>
        <w:rPr>
          <w:rFonts w:ascii="Times New Roman" w:hAnsi="Times New Roman" w:cs="Times New Roman"/>
        </w:rPr>
        <w:t>Uniquement pour 1 parent et pour les enfants de moins de 16 ans :</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Il ne peut travailler à distance</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Son conjoint travail et n’est pas en chômage partiel</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Il n’a pas de moyen de garde (les nourrices doivent travailler)</w:t>
      </w:r>
    </w:p>
    <w:p w:rsidR="00356ABF" w:rsidRDefault="00356ABF" w:rsidP="00E23D50">
      <w:pPr>
        <w:jc w:val="both"/>
        <w:rPr>
          <w:rFonts w:ascii="Times New Roman" w:hAnsi="Times New Roman" w:cs="Times New Roman"/>
        </w:rPr>
      </w:pPr>
      <w:r>
        <w:rPr>
          <w:rFonts w:ascii="Times New Roman" w:hAnsi="Times New Roman" w:cs="Times New Roman"/>
        </w:rPr>
        <w:t xml:space="preserve">Procédure une attestation à compléter par le salarié </w:t>
      </w:r>
      <w:hyperlink r:id="rId20" w:history="1">
        <w:r>
          <w:rPr>
            <w:rStyle w:val="Lienhypertexte"/>
          </w:rPr>
          <w:t>https://travail-emploi.gouv.fr/IMG/pdf/19032020-attestation-de-garde.pdf</w:t>
        </w:r>
      </w:hyperlink>
    </w:p>
    <w:p w:rsidR="00356ABF" w:rsidRDefault="00356ABF" w:rsidP="00E23D50">
      <w:pPr>
        <w:jc w:val="both"/>
      </w:pPr>
      <w:r>
        <w:rPr>
          <w:rFonts w:ascii="Times New Roman" w:hAnsi="Times New Roman" w:cs="Times New Roman"/>
        </w:rPr>
        <w:t xml:space="preserve">Déclaration sur le site </w:t>
      </w:r>
      <w:proofErr w:type="spellStart"/>
      <w:r>
        <w:rPr>
          <w:rFonts w:ascii="Times New Roman" w:hAnsi="Times New Roman" w:cs="Times New Roman"/>
        </w:rPr>
        <w:t>Ameli</w:t>
      </w:r>
      <w:proofErr w:type="spellEnd"/>
      <w:r>
        <w:rPr>
          <w:rFonts w:ascii="Times New Roman" w:hAnsi="Times New Roman" w:cs="Times New Roman"/>
        </w:rPr>
        <w:t xml:space="preserve"> </w:t>
      </w:r>
      <w:hyperlink r:id="rId21" w:history="1">
        <w:r>
          <w:rPr>
            <w:rStyle w:val="Lienhypertexte"/>
          </w:rPr>
          <w:t>https://declare.ameli.fr/</w:t>
        </w:r>
      </w:hyperlink>
    </w:p>
    <w:p w:rsidR="00356ABF" w:rsidRDefault="00356ABF" w:rsidP="00E23D50">
      <w:pPr>
        <w:jc w:val="both"/>
      </w:pPr>
      <w:r>
        <w:t>Impossible de déclarer de la garde d’enfant si l’entreprise est fermée dans ce cas c’est du chômage partiel.</w:t>
      </w:r>
    </w:p>
    <w:p w:rsidR="00356ABF" w:rsidRDefault="001F00CC" w:rsidP="00E23D50">
      <w:pPr>
        <w:jc w:val="both"/>
      </w:pPr>
      <w:r>
        <w:t>Cette aide est possible pour les dirigeants à condition de ne pas pouvoir travailler ou télé-travailler.</w:t>
      </w:r>
    </w:p>
    <w:p w:rsidR="001F00CC" w:rsidRDefault="001F00CC" w:rsidP="00E23D50">
      <w:pPr>
        <w:jc w:val="both"/>
      </w:pPr>
    </w:p>
    <w:p w:rsidR="00356ABF" w:rsidRDefault="00356ABF" w:rsidP="00C41D9A">
      <w:pPr>
        <w:pStyle w:val="Titre2"/>
      </w:pPr>
      <w:bookmarkStart w:id="17" w:name="_Toc38390632"/>
      <w:r>
        <w:t>ARRET PESONNE A RISQUE</w:t>
      </w:r>
      <w:bookmarkEnd w:id="17"/>
    </w:p>
    <w:p w:rsidR="0080085E" w:rsidRDefault="0080085E" w:rsidP="0080085E">
      <w:pPr>
        <w:jc w:val="both"/>
        <w:rPr>
          <w:rFonts w:ascii="Times New Roman" w:hAnsi="Times New Roman" w:cs="Times New Roman"/>
        </w:rPr>
      </w:pPr>
      <w:r>
        <w:rPr>
          <w:rFonts w:ascii="Times New Roman" w:hAnsi="Times New Roman" w:cs="Times New Roman"/>
        </w:rPr>
        <w:t>Ce dispositif passera en chômage partiel à compter du 1</w:t>
      </w:r>
      <w:r w:rsidRPr="0080085E">
        <w:rPr>
          <w:rFonts w:ascii="Times New Roman" w:hAnsi="Times New Roman" w:cs="Times New Roman"/>
          <w:vertAlign w:val="superscript"/>
        </w:rPr>
        <w:t>er</w:t>
      </w:r>
      <w:r>
        <w:rPr>
          <w:rFonts w:ascii="Times New Roman" w:hAnsi="Times New Roman" w:cs="Times New Roman"/>
        </w:rPr>
        <w:t xml:space="preserve"> mai 2020 (en attente de la validation par le parlement) y comprit pour les entreprises n’étant pas en dispositif de chômage partiel du à une fermeture ou une baisse d’activité.</w:t>
      </w:r>
    </w:p>
    <w:p w:rsidR="0080085E" w:rsidRDefault="0080085E" w:rsidP="00E23D50">
      <w:pPr>
        <w:jc w:val="both"/>
      </w:pPr>
    </w:p>
    <w:p w:rsidR="00356ABF" w:rsidRPr="0080085E" w:rsidRDefault="00356ABF" w:rsidP="00E23D50">
      <w:pPr>
        <w:jc w:val="both"/>
        <w:rPr>
          <w:rFonts w:ascii="Times New Roman" w:hAnsi="Times New Roman" w:cs="Times New Roman"/>
        </w:rPr>
      </w:pPr>
      <w:r w:rsidRPr="0080085E">
        <w:rPr>
          <w:rFonts w:ascii="Times New Roman" w:hAnsi="Times New Roman" w:cs="Times New Roman"/>
        </w:rPr>
        <w:t xml:space="preserve">Les personnes sensibles sont énumérés sur le site suivant </w:t>
      </w:r>
      <w:hyperlink r:id="rId22" w:history="1">
        <w:r w:rsidRPr="0080085E">
          <w:rPr>
            <w:rStyle w:val="Lienhypertexte"/>
            <w:rFonts w:ascii="Times New Roman" w:hAnsi="Times New Roman" w:cs="Times New Roman"/>
          </w:rPr>
          <w:t>https://solidarites-sante.gouv.fr/actualites/presse/communiques-de-presse/article/covid-19-procedure-d-arret-de-travail-simplifiee-pour-les-personnes-vulnerables</w:t>
        </w:r>
      </w:hyperlink>
    </w:p>
    <w:p w:rsidR="00356ABF" w:rsidRPr="0080085E" w:rsidRDefault="00356ABF" w:rsidP="00E23D50">
      <w:pPr>
        <w:jc w:val="both"/>
        <w:rPr>
          <w:rStyle w:val="Lienhypertexte"/>
          <w:rFonts w:ascii="Times New Roman" w:hAnsi="Times New Roman" w:cs="Times New Roman"/>
        </w:rPr>
      </w:pPr>
      <w:r w:rsidRPr="0080085E">
        <w:rPr>
          <w:rFonts w:ascii="Times New Roman" w:hAnsi="Times New Roman" w:cs="Times New Roman"/>
        </w:rPr>
        <w:t xml:space="preserve">La déclaration se fait sur le site </w:t>
      </w:r>
      <w:hyperlink r:id="rId23" w:history="1">
        <w:r w:rsidRPr="0080085E">
          <w:rPr>
            <w:rStyle w:val="Lienhypertexte"/>
            <w:rFonts w:ascii="Times New Roman" w:hAnsi="Times New Roman" w:cs="Times New Roman"/>
          </w:rPr>
          <w:t>https://declare.ameli.fr/</w:t>
        </w:r>
      </w:hyperlink>
      <w:r w:rsidR="00175800" w:rsidRPr="0080085E">
        <w:rPr>
          <w:rStyle w:val="Lienhypertexte"/>
          <w:rFonts w:ascii="Times New Roman" w:hAnsi="Times New Roman" w:cs="Times New Roman"/>
        </w:rPr>
        <w:t>.</w:t>
      </w:r>
    </w:p>
    <w:p w:rsidR="00175800" w:rsidRPr="0080085E" w:rsidRDefault="00175800" w:rsidP="00E23D50">
      <w:pPr>
        <w:jc w:val="both"/>
        <w:rPr>
          <w:rFonts w:ascii="Times New Roman" w:hAnsi="Times New Roman" w:cs="Times New Roman"/>
        </w:rPr>
      </w:pPr>
      <w:r w:rsidRPr="0080085E">
        <w:rPr>
          <w:rFonts w:ascii="Times New Roman" w:hAnsi="Times New Roman" w:cs="Times New Roman"/>
        </w:rPr>
        <w:lastRenderedPageBreak/>
        <w:t>Les arrêts de travail pour les ALD (affections longue durée) sont établie par la CPAM sinon il faut s’adresser à son médecin traitant. Il peut être élargi au salarié qui cohabite avec une personne sensible sur prescription médicale dans les mêmes conditions (absence de télétravail possible).</w:t>
      </w:r>
    </w:p>
    <w:p w:rsidR="00356ABF" w:rsidRPr="0080085E" w:rsidRDefault="00356ABF" w:rsidP="00E23D50">
      <w:pPr>
        <w:jc w:val="both"/>
        <w:rPr>
          <w:rFonts w:ascii="Times New Roman" w:hAnsi="Times New Roman" w:cs="Times New Roman"/>
        </w:rPr>
      </w:pPr>
      <w:r w:rsidRPr="0080085E">
        <w:rPr>
          <w:rFonts w:ascii="Times New Roman" w:hAnsi="Times New Roman" w:cs="Times New Roman"/>
        </w:rPr>
        <w:t>Attention, elles ne sont concernées par l’arrêt que si elles ne peuvent télé</w:t>
      </w:r>
      <w:r w:rsidR="00E1435E" w:rsidRPr="0080085E">
        <w:rPr>
          <w:rFonts w:ascii="Times New Roman" w:hAnsi="Times New Roman" w:cs="Times New Roman"/>
        </w:rPr>
        <w:t>-</w:t>
      </w:r>
      <w:r w:rsidRPr="0080085E">
        <w:rPr>
          <w:rFonts w:ascii="Times New Roman" w:hAnsi="Times New Roman" w:cs="Times New Roman"/>
        </w:rPr>
        <w:t>travailler.</w:t>
      </w:r>
    </w:p>
    <w:p w:rsidR="001F00CC" w:rsidRPr="0080085E" w:rsidRDefault="001F00CC" w:rsidP="001F00CC">
      <w:pPr>
        <w:jc w:val="both"/>
        <w:rPr>
          <w:rFonts w:ascii="Times New Roman" w:hAnsi="Times New Roman" w:cs="Times New Roman"/>
        </w:rPr>
      </w:pPr>
      <w:r w:rsidRPr="0080085E">
        <w:rPr>
          <w:rFonts w:ascii="Times New Roman" w:hAnsi="Times New Roman" w:cs="Times New Roman"/>
        </w:rPr>
        <w:t>Cette aide est possible pour les dirigeants à condition de ne pas pouvoir travailler ou télé-travailler.</w:t>
      </w:r>
    </w:p>
    <w:p w:rsidR="00175800" w:rsidRDefault="00175800" w:rsidP="001F00CC">
      <w:pPr>
        <w:jc w:val="both"/>
      </w:pPr>
    </w:p>
    <w:p w:rsidR="00175800" w:rsidRDefault="00175800" w:rsidP="00175800">
      <w:pPr>
        <w:pStyle w:val="Titre2"/>
      </w:pPr>
      <w:bookmarkStart w:id="18" w:name="_Toc38390633"/>
      <w:r>
        <w:t>ARRET MALADIE</w:t>
      </w:r>
      <w:bookmarkEnd w:id="18"/>
    </w:p>
    <w:p w:rsidR="00175800" w:rsidRPr="00175800" w:rsidRDefault="00175800" w:rsidP="00E23D50">
      <w:pPr>
        <w:jc w:val="both"/>
      </w:pPr>
      <w:r w:rsidRPr="00175800">
        <w:t>Le salarié informe son employeur normalement (48h) et doit fournir un arrêt de travail</w:t>
      </w:r>
    </w:p>
    <w:p w:rsidR="00356ABF" w:rsidRDefault="00175800" w:rsidP="00E23D50">
      <w:pPr>
        <w:jc w:val="both"/>
      </w:pPr>
      <w:r w:rsidRPr="00175800">
        <w:t>Le ministère du Travail relève qu’un salarié contaminé peut reprendre son travail 8 jours après le début des symptômes et 48 h après disparition de tout signe clinique</w:t>
      </w:r>
      <w:r>
        <w:t xml:space="preserve"> en accord avec le médecin.</w:t>
      </w:r>
    </w:p>
    <w:p w:rsidR="00175800" w:rsidRPr="00175800" w:rsidRDefault="00175800" w:rsidP="00E23D50">
      <w:pPr>
        <w:jc w:val="both"/>
      </w:pPr>
    </w:p>
    <w:p w:rsidR="00356ABF" w:rsidRDefault="00356ABF" w:rsidP="001F00CC">
      <w:pPr>
        <w:pStyle w:val="Titre2"/>
      </w:pPr>
      <w:bookmarkStart w:id="19" w:name="_Toc38390634"/>
      <w:r>
        <w:t>PRIME MACRON</w:t>
      </w:r>
      <w:bookmarkEnd w:id="19"/>
    </w:p>
    <w:p w:rsidR="00356ABF" w:rsidRDefault="00356ABF" w:rsidP="00E23D50">
      <w:pPr>
        <w:jc w:val="both"/>
        <w:rPr>
          <w:rFonts w:ascii="Times New Roman" w:hAnsi="Times New Roman" w:cs="Times New Roman"/>
        </w:rPr>
      </w:pPr>
      <w:r>
        <w:rPr>
          <w:rFonts w:ascii="Times New Roman" w:hAnsi="Times New Roman" w:cs="Times New Roman"/>
        </w:rPr>
        <w:t>La prime de pouvoir d’achat peut être versée aux salariés jusqu’à 1 000 euros exonéré de charges sociales sans accord d’intéressement.</w:t>
      </w:r>
    </w:p>
    <w:p w:rsidR="00356ABF" w:rsidRDefault="00356ABF" w:rsidP="00E23D50">
      <w:pPr>
        <w:jc w:val="both"/>
        <w:rPr>
          <w:rFonts w:ascii="Times New Roman" w:hAnsi="Times New Roman" w:cs="Times New Roman"/>
        </w:rPr>
      </w:pPr>
      <w:r>
        <w:rPr>
          <w:rFonts w:ascii="Times New Roman" w:hAnsi="Times New Roman" w:cs="Times New Roman"/>
        </w:rPr>
        <w:t>C’est une prime collective qui peut être modulée selon :</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La rémunération</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La classification</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La durée de présence</w:t>
      </w:r>
    </w:p>
    <w:p w:rsidR="00356ABF" w:rsidRDefault="00356ABF" w:rsidP="00E23D50">
      <w:pPr>
        <w:pStyle w:val="Paragraphedeliste"/>
        <w:numPr>
          <w:ilvl w:val="0"/>
          <w:numId w:val="2"/>
        </w:numPr>
        <w:jc w:val="both"/>
        <w:rPr>
          <w:rFonts w:ascii="Times New Roman" w:hAnsi="Times New Roman" w:cs="Times New Roman"/>
        </w:rPr>
      </w:pPr>
      <w:r>
        <w:rPr>
          <w:rFonts w:ascii="Times New Roman" w:hAnsi="Times New Roman" w:cs="Times New Roman"/>
        </w:rPr>
        <w:t>Les conditions de travail pendant l’épidémie</w:t>
      </w:r>
    </w:p>
    <w:p w:rsidR="00356ABF" w:rsidRDefault="00356ABF" w:rsidP="00E23D50">
      <w:pPr>
        <w:jc w:val="both"/>
        <w:rPr>
          <w:rFonts w:ascii="Times New Roman" w:hAnsi="Times New Roman" w:cs="Times New Roman"/>
        </w:rPr>
      </w:pPr>
      <w:r>
        <w:rPr>
          <w:rFonts w:ascii="Times New Roman" w:hAnsi="Times New Roman" w:cs="Times New Roman"/>
        </w:rPr>
        <w:t>2 000 € possible si accord d’intéressement</w:t>
      </w:r>
      <w:r w:rsidR="00E1435E">
        <w:rPr>
          <w:rFonts w:ascii="Times New Roman" w:hAnsi="Times New Roman" w:cs="Times New Roman"/>
        </w:rPr>
        <w:t xml:space="preserve"> en place</w:t>
      </w:r>
      <w:r>
        <w:rPr>
          <w:rFonts w:ascii="Times New Roman" w:hAnsi="Times New Roman" w:cs="Times New Roman"/>
        </w:rPr>
        <w:t>.</w:t>
      </w:r>
    </w:p>
    <w:p w:rsidR="00356ABF" w:rsidRDefault="00356ABF" w:rsidP="00E23D50">
      <w:pPr>
        <w:jc w:val="both"/>
        <w:rPr>
          <w:rFonts w:ascii="Times New Roman" w:hAnsi="Times New Roman" w:cs="Times New Roman"/>
        </w:rPr>
      </w:pPr>
      <w:r>
        <w:rPr>
          <w:rFonts w:ascii="Times New Roman" w:hAnsi="Times New Roman" w:cs="Times New Roman"/>
        </w:rPr>
        <w:t>Date limite de versement 31 août 2020.</w:t>
      </w:r>
    </w:p>
    <w:p w:rsidR="00356ABF" w:rsidRDefault="00356ABF" w:rsidP="00E23D50">
      <w:pPr>
        <w:jc w:val="both"/>
        <w:rPr>
          <w:rFonts w:ascii="Times New Roman" w:hAnsi="Times New Roman" w:cs="Times New Roman"/>
        </w:rPr>
      </w:pPr>
    </w:p>
    <w:p w:rsidR="001F00CC" w:rsidRDefault="001F00CC" w:rsidP="001F00CC">
      <w:pPr>
        <w:pStyle w:val="Titre1"/>
      </w:pPr>
      <w:bookmarkStart w:id="20" w:name="_Toc38390635"/>
      <w:r>
        <w:t>ENTREPRISE</w:t>
      </w:r>
      <w:bookmarkEnd w:id="20"/>
    </w:p>
    <w:p w:rsidR="0093292D" w:rsidRDefault="0093292D" w:rsidP="0093292D">
      <w:r>
        <w:t>FAQ ministre de l’économie</w:t>
      </w:r>
    </w:p>
    <w:p w:rsidR="0093292D" w:rsidRPr="0093292D" w:rsidRDefault="00D846A0" w:rsidP="0093292D">
      <w:hyperlink r:id="rId24" w:history="1">
        <w:r w:rsidR="0093292D">
          <w:rPr>
            <w:rStyle w:val="Lienhypertexte"/>
          </w:rPr>
          <w:t>https://www.economie.gouv.fr/coronavirus-soutien-entreprises</w:t>
        </w:r>
      </w:hyperlink>
    </w:p>
    <w:p w:rsidR="0044764C" w:rsidRPr="0039269B" w:rsidRDefault="00FB578E" w:rsidP="001F00CC">
      <w:pPr>
        <w:pStyle w:val="Titre2"/>
      </w:pPr>
      <w:bookmarkStart w:id="21" w:name="_Toc38390636"/>
      <w:r w:rsidRPr="0039269B">
        <w:t>LOYER</w:t>
      </w:r>
      <w:bookmarkEnd w:id="21"/>
    </w:p>
    <w:p w:rsidR="0044764C" w:rsidRPr="0039269B" w:rsidRDefault="0094540D" w:rsidP="00E23D50">
      <w:pPr>
        <w:jc w:val="both"/>
        <w:rPr>
          <w:rFonts w:ascii="Times New Roman" w:hAnsi="Times New Roman" w:cs="Times New Roman"/>
        </w:rPr>
      </w:pPr>
      <w:r w:rsidRPr="0039269B">
        <w:rPr>
          <w:rFonts w:ascii="Times New Roman" w:hAnsi="Times New Roman" w:cs="Times New Roman"/>
        </w:rPr>
        <w:t>Deux cas sont à distinguer :</w:t>
      </w:r>
    </w:p>
    <w:p w:rsidR="00A94DF8" w:rsidRDefault="0094540D" w:rsidP="00E23D50">
      <w:pPr>
        <w:pStyle w:val="Paragraphedeliste"/>
        <w:numPr>
          <w:ilvl w:val="0"/>
          <w:numId w:val="2"/>
        </w:numPr>
        <w:jc w:val="both"/>
        <w:rPr>
          <w:rFonts w:ascii="Times New Roman" w:hAnsi="Times New Roman" w:cs="Times New Roman"/>
        </w:rPr>
      </w:pPr>
      <w:r w:rsidRPr="00A94DF8">
        <w:rPr>
          <w:rFonts w:ascii="Times New Roman" w:hAnsi="Times New Roman" w:cs="Times New Roman"/>
        </w:rPr>
        <w:t xml:space="preserve">Entreprises contraintes de fermer avec un bail exclusif (limitant l’activité du locataire à son objet) : dans ce cas suspension du loyer </w:t>
      </w:r>
      <w:r w:rsidR="00356ABF">
        <w:rPr>
          <w:rFonts w:ascii="Times New Roman" w:hAnsi="Times New Roman" w:cs="Times New Roman"/>
        </w:rPr>
        <w:t xml:space="preserve">(plus </w:t>
      </w:r>
      <w:r w:rsidR="00E1435E">
        <w:rPr>
          <w:rFonts w:ascii="Times New Roman" w:hAnsi="Times New Roman" w:cs="Times New Roman"/>
        </w:rPr>
        <w:t>d</w:t>
      </w:r>
      <w:r w:rsidR="00356ABF">
        <w:rPr>
          <w:rFonts w:ascii="Times New Roman" w:hAnsi="Times New Roman" w:cs="Times New Roman"/>
        </w:rPr>
        <w:t xml:space="preserve">e loyers) </w:t>
      </w:r>
      <w:r w:rsidRPr="00A94DF8">
        <w:rPr>
          <w:rFonts w:ascii="Times New Roman" w:hAnsi="Times New Roman" w:cs="Times New Roman"/>
        </w:rPr>
        <w:t>et pas report car le bailleur n’est plus en mesure de satisfaire à son obligation de délivrance (</w:t>
      </w:r>
      <w:proofErr w:type="spellStart"/>
      <w:r w:rsidRPr="00A94DF8">
        <w:rPr>
          <w:rFonts w:ascii="Times New Roman" w:hAnsi="Times New Roman" w:cs="Times New Roman"/>
        </w:rPr>
        <w:t>Cass</w:t>
      </w:r>
      <w:proofErr w:type="spellEnd"/>
      <w:r w:rsidRPr="00A94DF8">
        <w:rPr>
          <w:rFonts w:ascii="Times New Roman" w:hAnsi="Times New Roman" w:cs="Times New Roman"/>
        </w:rPr>
        <w:t xml:space="preserve">. 3e civ. 7-3-2006 n°04-19.639) en raison d’un évènement de force majeure qui aura pour effet de suspendre l’exécution du contrat par les parties. On peut ajouter valoir l’exception d’inexécution de l’article 1220 du Code civil, suivant lequel une « partie peut suspendre l’exécution de son obligation dès lors qu’il est manifeste que son cocontractant ne s’exécutera pas à l’échéance et que les conséquences de cette inexécution sont suffisamment graves pour elle ». </w:t>
      </w:r>
    </w:p>
    <w:p w:rsidR="0094540D" w:rsidRPr="00A94DF8" w:rsidRDefault="0094540D" w:rsidP="00E23D50">
      <w:pPr>
        <w:pStyle w:val="Paragraphedeliste"/>
        <w:numPr>
          <w:ilvl w:val="0"/>
          <w:numId w:val="2"/>
        </w:numPr>
        <w:jc w:val="both"/>
        <w:rPr>
          <w:rFonts w:ascii="Times New Roman" w:hAnsi="Times New Roman" w:cs="Times New Roman"/>
        </w:rPr>
      </w:pPr>
      <w:r w:rsidRPr="00A94DF8">
        <w:rPr>
          <w:rFonts w:ascii="Times New Roman" w:hAnsi="Times New Roman" w:cs="Times New Roman"/>
        </w:rPr>
        <w:t xml:space="preserve">L’entreprise n’est pas </w:t>
      </w:r>
      <w:r w:rsidR="00A94DF8">
        <w:rPr>
          <w:rFonts w:ascii="Times New Roman" w:hAnsi="Times New Roman" w:cs="Times New Roman"/>
        </w:rPr>
        <w:t>contrainte de fermer dans ce cas c’est juste un report des échéances.</w:t>
      </w:r>
    </w:p>
    <w:p w:rsidR="00E1435E" w:rsidRDefault="00785DB1" w:rsidP="00E23D50">
      <w:pPr>
        <w:jc w:val="both"/>
        <w:rPr>
          <w:rFonts w:ascii="Times New Roman" w:hAnsi="Times New Roman" w:cs="Times New Roman"/>
        </w:rPr>
      </w:pPr>
      <w:r w:rsidRPr="0039269B">
        <w:rPr>
          <w:rFonts w:ascii="Times New Roman" w:hAnsi="Times New Roman" w:cs="Times New Roman"/>
        </w:rPr>
        <w:lastRenderedPageBreak/>
        <w:t xml:space="preserve">Dans tous les cas, </w:t>
      </w:r>
      <w:r w:rsidRPr="00A94DF8">
        <w:rPr>
          <w:rFonts w:ascii="Times New Roman" w:hAnsi="Times New Roman" w:cs="Times New Roman"/>
        </w:rPr>
        <w:t>les entreprises ne peuvent encourir de pénalités financières ou intérêts de retard, de dommages-intérêts, d'astreinte, d'exécution de clause résolutoire, de clause pénale ou de toute clause prévoyant une déchéance, ou d'activation des garanties ou cautions, en raison du défaut de paiement de loyers ou de charges locatives afférents à leurs locau</w:t>
      </w:r>
      <w:r w:rsidR="0039269B" w:rsidRPr="00A94DF8">
        <w:rPr>
          <w:rFonts w:ascii="Times New Roman" w:hAnsi="Times New Roman" w:cs="Times New Roman"/>
        </w:rPr>
        <w:t>x professionnels et commerciaux</w:t>
      </w:r>
      <w:r w:rsidRPr="00A94DF8">
        <w:rPr>
          <w:rFonts w:ascii="Times New Roman" w:hAnsi="Times New Roman" w:cs="Times New Roman"/>
        </w:rPr>
        <w:t>.</w:t>
      </w:r>
    </w:p>
    <w:p w:rsidR="00FB578E" w:rsidRDefault="00785DB1" w:rsidP="00E23D50">
      <w:pPr>
        <w:jc w:val="both"/>
        <w:rPr>
          <w:rFonts w:ascii="Times New Roman" w:hAnsi="Times New Roman" w:cs="Times New Roman"/>
        </w:rPr>
      </w:pPr>
      <w:r w:rsidRPr="00A94DF8">
        <w:rPr>
          <w:rFonts w:ascii="Times New Roman" w:hAnsi="Times New Roman" w:cs="Times New Roman"/>
        </w:rPr>
        <w:t>Les dispositions ci-dessus s'appliquent aux loyers et charges locatives dont l'échéance de paiement intervient entre le 12 mars 2020 et l'expiration d'un délai de deux mois après la date de cessation de l'état d'urgence sanitaire.</w:t>
      </w:r>
    </w:p>
    <w:p w:rsidR="00A94DF8" w:rsidRDefault="001F00CC" w:rsidP="00E23D50">
      <w:pPr>
        <w:jc w:val="both"/>
        <w:rPr>
          <w:rFonts w:ascii="Times New Roman" w:hAnsi="Times New Roman" w:cs="Times New Roman"/>
        </w:rPr>
      </w:pPr>
      <w:r>
        <w:rPr>
          <w:rFonts w:ascii="Times New Roman" w:hAnsi="Times New Roman" w:cs="Times New Roman"/>
        </w:rPr>
        <w:t>Attention cette analyse diffère selon les juristes à prendre avec précaution.</w:t>
      </w:r>
    </w:p>
    <w:p w:rsidR="001F00CC" w:rsidRDefault="007212BC" w:rsidP="00E23D50">
      <w:pPr>
        <w:jc w:val="both"/>
        <w:rPr>
          <w:rFonts w:ascii="Times New Roman" w:hAnsi="Times New Roman" w:cs="Times New Roman"/>
        </w:rPr>
      </w:pPr>
      <w:r>
        <w:rPr>
          <w:rFonts w:ascii="Times New Roman" w:hAnsi="Times New Roman" w:cs="Times New Roman"/>
        </w:rPr>
        <w:t xml:space="preserve">Vous devez fournir au propriétaire </w:t>
      </w:r>
      <w:r w:rsidRPr="007212BC">
        <w:rPr>
          <w:rFonts w:ascii="Times New Roman" w:hAnsi="Times New Roman" w:cs="Times New Roman"/>
        </w:rPr>
        <w:t xml:space="preserve">une déclaration sur l'honneur attestant du respect des conditions prévues </w:t>
      </w:r>
      <w:r>
        <w:rPr>
          <w:rFonts w:ascii="Times New Roman" w:hAnsi="Times New Roman" w:cs="Times New Roman"/>
        </w:rPr>
        <w:t>pour l’aide de 1 500 €</w:t>
      </w:r>
      <w:r w:rsidRPr="007212BC">
        <w:rPr>
          <w:rFonts w:ascii="Times New Roman" w:hAnsi="Times New Roman" w:cs="Times New Roman"/>
        </w:rPr>
        <w:t xml:space="preserve"> et </w:t>
      </w:r>
      <w:r>
        <w:rPr>
          <w:rFonts w:ascii="Times New Roman" w:hAnsi="Times New Roman" w:cs="Times New Roman"/>
        </w:rPr>
        <w:t>présenter</w:t>
      </w:r>
      <w:r w:rsidRPr="007212BC">
        <w:rPr>
          <w:rFonts w:ascii="Times New Roman" w:hAnsi="Times New Roman" w:cs="Times New Roman"/>
        </w:rPr>
        <w:t xml:space="preserve"> l'accusé-réception du dépôt de leur demande d'éligibilité au fonds de solidarité</w:t>
      </w:r>
      <w:r>
        <w:rPr>
          <w:rFonts w:ascii="Times New Roman" w:hAnsi="Times New Roman" w:cs="Times New Roman"/>
        </w:rPr>
        <w:t>.</w:t>
      </w:r>
    </w:p>
    <w:p w:rsidR="007212BC" w:rsidRPr="0039269B" w:rsidRDefault="007212BC" w:rsidP="00E23D50">
      <w:pPr>
        <w:jc w:val="both"/>
        <w:rPr>
          <w:rFonts w:ascii="Times New Roman" w:hAnsi="Times New Roman" w:cs="Times New Roman"/>
        </w:rPr>
      </w:pPr>
    </w:p>
    <w:p w:rsidR="0094540D" w:rsidRPr="0039269B" w:rsidRDefault="0094540D" w:rsidP="001F00CC">
      <w:pPr>
        <w:pStyle w:val="Titre2"/>
      </w:pPr>
      <w:bookmarkStart w:id="22" w:name="_Toc38390637"/>
      <w:r w:rsidRPr="0039269B">
        <w:t>EAU GAZ ET ELECTRICITE</w:t>
      </w:r>
      <w:bookmarkEnd w:id="22"/>
    </w:p>
    <w:p w:rsidR="0094540D" w:rsidRPr="0039269B" w:rsidRDefault="0094540D" w:rsidP="00E23D50">
      <w:pPr>
        <w:jc w:val="both"/>
        <w:rPr>
          <w:rFonts w:ascii="Times New Roman" w:hAnsi="Times New Roman" w:cs="Times New Roman"/>
        </w:rPr>
      </w:pPr>
      <w:r w:rsidRPr="0039269B">
        <w:rPr>
          <w:rFonts w:ascii="Times New Roman" w:hAnsi="Times New Roman" w:cs="Times New Roman"/>
        </w:rPr>
        <w:t xml:space="preserve">Les prestataires d’énergie ne peuvent procéder à la suspension, à l'interruption ou à la réduction, y compris par résiliation de contrat les entreprises susceptibles de bénéficier du volet 1 de fond de solidarité. Ils sont tenu d’accorder </w:t>
      </w:r>
      <w:r w:rsidR="00785DB1" w:rsidRPr="0039269B">
        <w:rPr>
          <w:rFonts w:ascii="Times New Roman" w:hAnsi="Times New Roman" w:cs="Times New Roman"/>
        </w:rPr>
        <w:t xml:space="preserve">le report de paiement sans </w:t>
      </w:r>
      <w:r w:rsidR="00785DB1" w:rsidRPr="00A94DF8">
        <w:rPr>
          <w:rFonts w:ascii="Times New Roman" w:hAnsi="Times New Roman" w:cs="Times New Roman"/>
        </w:rPr>
        <w:t>pénalités financières, frais ou indemnités</w:t>
      </w:r>
    </w:p>
    <w:p w:rsidR="0094540D" w:rsidRDefault="00785DB1" w:rsidP="00E23D50">
      <w:pPr>
        <w:jc w:val="both"/>
        <w:rPr>
          <w:rFonts w:ascii="Times New Roman" w:hAnsi="Times New Roman" w:cs="Times New Roman"/>
        </w:rPr>
      </w:pPr>
      <w:r w:rsidRPr="00A94DF8">
        <w:rPr>
          <w:rFonts w:ascii="Times New Roman" w:hAnsi="Times New Roman" w:cs="Times New Roman"/>
        </w:rPr>
        <w:t>Le paiement des échéances ainsi reportées est réparti de manière égale sur les échéances de paiement des factures postérieures au dernier jour du mois suivant la date de fin de l'état d'urgence sanitaire, sur une durée ne pouvant être inférieure à six mois.</w:t>
      </w:r>
    </w:p>
    <w:p w:rsidR="007212BC" w:rsidRDefault="007212BC" w:rsidP="007212BC">
      <w:pPr>
        <w:jc w:val="both"/>
        <w:rPr>
          <w:rFonts w:ascii="Times New Roman" w:hAnsi="Times New Roman" w:cs="Times New Roman"/>
        </w:rPr>
      </w:pPr>
      <w:r>
        <w:rPr>
          <w:rFonts w:ascii="Times New Roman" w:hAnsi="Times New Roman" w:cs="Times New Roman"/>
        </w:rPr>
        <w:t xml:space="preserve">Vous devez fournir au fournisseur </w:t>
      </w:r>
      <w:r w:rsidRPr="007212BC">
        <w:rPr>
          <w:rFonts w:ascii="Times New Roman" w:hAnsi="Times New Roman" w:cs="Times New Roman"/>
        </w:rPr>
        <w:t xml:space="preserve">une déclaration sur l'honneur attestant du respect des conditions prévues </w:t>
      </w:r>
      <w:r>
        <w:rPr>
          <w:rFonts w:ascii="Times New Roman" w:hAnsi="Times New Roman" w:cs="Times New Roman"/>
        </w:rPr>
        <w:t>pour l’aide de 1 500 €</w:t>
      </w:r>
      <w:r w:rsidRPr="007212BC">
        <w:rPr>
          <w:rFonts w:ascii="Times New Roman" w:hAnsi="Times New Roman" w:cs="Times New Roman"/>
        </w:rPr>
        <w:t xml:space="preserve"> et </w:t>
      </w:r>
      <w:r>
        <w:rPr>
          <w:rFonts w:ascii="Times New Roman" w:hAnsi="Times New Roman" w:cs="Times New Roman"/>
        </w:rPr>
        <w:t>présenter</w:t>
      </w:r>
      <w:r w:rsidRPr="007212BC">
        <w:rPr>
          <w:rFonts w:ascii="Times New Roman" w:hAnsi="Times New Roman" w:cs="Times New Roman"/>
        </w:rPr>
        <w:t xml:space="preserve"> l'accusé-réception du dépôt de leur demande d'éligibilité au fonds de solidarité</w:t>
      </w:r>
      <w:r>
        <w:rPr>
          <w:rFonts w:ascii="Times New Roman" w:hAnsi="Times New Roman" w:cs="Times New Roman"/>
        </w:rPr>
        <w:t>.</w:t>
      </w:r>
    </w:p>
    <w:p w:rsidR="00A94DF8" w:rsidRDefault="00A94DF8" w:rsidP="00E23D50">
      <w:pPr>
        <w:jc w:val="both"/>
        <w:rPr>
          <w:rFonts w:ascii="Times New Roman" w:hAnsi="Times New Roman" w:cs="Times New Roman"/>
        </w:rPr>
      </w:pPr>
    </w:p>
    <w:p w:rsidR="00D41345" w:rsidRDefault="00D41345" w:rsidP="001F00CC">
      <w:pPr>
        <w:pStyle w:val="Titre2"/>
      </w:pPr>
      <w:bookmarkStart w:id="23" w:name="_Toc38390638"/>
      <w:r>
        <w:t>CREDITS EN COURS</w:t>
      </w:r>
      <w:bookmarkEnd w:id="23"/>
    </w:p>
    <w:p w:rsidR="00D41345" w:rsidRDefault="00D41345" w:rsidP="00E23D50">
      <w:pPr>
        <w:jc w:val="both"/>
        <w:rPr>
          <w:rFonts w:ascii="Times New Roman" w:hAnsi="Times New Roman" w:cs="Times New Roman"/>
        </w:rPr>
      </w:pPr>
      <w:r>
        <w:rPr>
          <w:rFonts w:ascii="Times New Roman" w:hAnsi="Times New Roman" w:cs="Times New Roman"/>
        </w:rPr>
        <w:t>Soutien aux entreprises par les banques (engagement de la Fédération des Banques Françaises) :</w:t>
      </w:r>
    </w:p>
    <w:p w:rsidR="00D41345" w:rsidRDefault="00D41345" w:rsidP="00E23D50">
      <w:pPr>
        <w:pStyle w:val="Paragraphedeliste"/>
        <w:numPr>
          <w:ilvl w:val="0"/>
          <w:numId w:val="5"/>
        </w:numPr>
        <w:jc w:val="both"/>
        <w:rPr>
          <w:rFonts w:ascii="Times New Roman" w:hAnsi="Times New Roman" w:cs="Times New Roman"/>
        </w:rPr>
      </w:pPr>
      <w:r w:rsidRPr="00D41345">
        <w:rPr>
          <w:rFonts w:ascii="Times New Roman" w:hAnsi="Times New Roman" w:cs="Times New Roman"/>
        </w:rPr>
        <w:t>mise en place de procédures accélérées d'instruction de crédit pour les situations de trésorerie tendues, dans un délai de 5 jours et une attention particulière pour les situations d'urgence ;</w:t>
      </w:r>
    </w:p>
    <w:p w:rsidR="00D41345" w:rsidRDefault="00D41345" w:rsidP="00E23D50">
      <w:pPr>
        <w:pStyle w:val="Paragraphedeliste"/>
        <w:numPr>
          <w:ilvl w:val="0"/>
          <w:numId w:val="5"/>
        </w:numPr>
        <w:jc w:val="both"/>
        <w:rPr>
          <w:rFonts w:ascii="Times New Roman" w:hAnsi="Times New Roman" w:cs="Times New Roman"/>
        </w:rPr>
      </w:pPr>
      <w:r w:rsidRPr="00D41345">
        <w:rPr>
          <w:rFonts w:ascii="Times New Roman" w:hAnsi="Times New Roman" w:cs="Times New Roman"/>
        </w:rPr>
        <w:t>report jusqu'à six mois des remboursements de crédits pour les entreprises ;</w:t>
      </w:r>
    </w:p>
    <w:p w:rsidR="00D41345" w:rsidRDefault="00D41345" w:rsidP="00E23D50">
      <w:pPr>
        <w:pStyle w:val="Paragraphedeliste"/>
        <w:numPr>
          <w:ilvl w:val="0"/>
          <w:numId w:val="5"/>
        </w:numPr>
        <w:jc w:val="both"/>
        <w:rPr>
          <w:rFonts w:ascii="Times New Roman" w:hAnsi="Times New Roman" w:cs="Times New Roman"/>
        </w:rPr>
      </w:pPr>
      <w:r w:rsidRPr="00D41345">
        <w:rPr>
          <w:rFonts w:ascii="Times New Roman" w:hAnsi="Times New Roman" w:cs="Times New Roman"/>
        </w:rPr>
        <w:t>suppression des pénalités et des coûts additionnels de reports d'échéances et de crédits des entreprises ;</w:t>
      </w:r>
    </w:p>
    <w:p w:rsidR="00D41345" w:rsidRPr="00D41345" w:rsidRDefault="00D41345" w:rsidP="00E23D50">
      <w:pPr>
        <w:pStyle w:val="Paragraphedeliste"/>
        <w:numPr>
          <w:ilvl w:val="0"/>
          <w:numId w:val="5"/>
        </w:numPr>
        <w:jc w:val="both"/>
        <w:rPr>
          <w:rFonts w:ascii="Times New Roman" w:hAnsi="Times New Roman" w:cs="Times New Roman"/>
        </w:rPr>
      </w:pPr>
      <w:r w:rsidRPr="00D41345">
        <w:rPr>
          <w:rFonts w:ascii="Times New Roman" w:hAnsi="Times New Roman" w:cs="Times New Roman"/>
        </w:rPr>
        <w:t>relais des mesures gouvernementales : dans le cadre des échanges avec les clients, communication et explication des mesures de soutien public (report d'échéances sociales ou fiscales, mécanisme de garantie publique comme BPI...).</w:t>
      </w:r>
    </w:p>
    <w:p w:rsidR="00D41345" w:rsidRPr="00D41345" w:rsidRDefault="00D41345" w:rsidP="00E23D50">
      <w:pPr>
        <w:jc w:val="both"/>
        <w:rPr>
          <w:rFonts w:ascii="Times New Roman" w:hAnsi="Times New Roman" w:cs="Times New Roman"/>
        </w:rPr>
      </w:pPr>
      <w:r w:rsidRPr="00D41345">
        <w:rPr>
          <w:rFonts w:ascii="Times New Roman" w:hAnsi="Times New Roman" w:cs="Times New Roman"/>
        </w:rPr>
        <w:t xml:space="preserve">En cas de soucis, le médiateur du crédit (banque de France) </w:t>
      </w:r>
      <w:hyperlink r:id="rId25" w:history="1">
        <w:r>
          <w:rPr>
            <w:rStyle w:val="Lienhypertexte"/>
          </w:rPr>
          <w:t>https://mediateur-credit.banque-france.fr/</w:t>
        </w:r>
      </w:hyperlink>
      <w:r>
        <w:t xml:space="preserve"> Tel 0810 00 12 10</w:t>
      </w:r>
    </w:p>
    <w:p w:rsidR="00D41345" w:rsidRPr="00D41345" w:rsidRDefault="00D41345" w:rsidP="00E23D50">
      <w:pPr>
        <w:jc w:val="both"/>
        <w:rPr>
          <w:rFonts w:ascii="Times New Roman" w:hAnsi="Times New Roman" w:cs="Times New Roman"/>
        </w:rPr>
      </w:pPr>
      <w:r w:rsidRPr="00D41345">
        <w:rPr>
          <w:rFonts w:ascii="Times New Roman" w:hAnsi="Times New Roman" w:cs="Times New Roman"/>
        </w:rPr>
        <w:t>Suspension des échéances d’emprunt jusqu’à 6 mois avec ré- étalement sur la durée restant du crédit sans frais.</w:t>
      </w:r>
    </w:p>
    <w:p w:rsidR="00D41345" w:rsidRPr="0039269B" w:rsidRDefault="00D41345" w:rsidP="00E23D50">
      <w:pPr>
        <w:jc w:val="both"/>
        <w:rPr>
          <w:rFonts w:ascii="Times New Roman" w:hAnsi="Times New Roman" w:cs="Times New Roman"/>
        </w:rPr>
      </w:pPr>
    </w:p>
    <w:p w:rsidR="00FB578E" w:rsidRPr="0039269B" w:rsidRDefault="00FB578E" w:rsidP="001F00CC">
      <w:pPr>
        <w:pStyle w:val="Titre2"/>
      </w:pPr>
      <w:bookmarkStart w:id="24" w:name="_Toc38390639"/>
      <w:r w:rsidRPr="0039269B">
        <w:lastRenderedPageBreak/>
        <w:t>EMPRUNT</w:t>
      </w:r>
      <w:bookmarkEnd w:id="24"/>
    </w:p>
    <w:p w:rsidR="0039269B" w:rsidRDefault="0039269B" w:rsidP="00E23D50">
      <w:pPr>
        <w:jc w:val="both"/>
        <w:rPr>
          <w:rFonts w:ascii="Times New Roman" w:hAnsi="Times New Roman" w:cs="Times New Roman"/>
        </w:rPr>
      </w:pPr>
      <w:r>
        <w:rPr>
          <w:rFonts w:ascii="Times New Roman" w:hAnsi="Times New Roman" w:cs="Times New Roman"/>
        </w:rPr>
        <w:t>Prêt pouvant aller jusqu’à 25% du CA annuel. Garantie BPI 90%. Dans la plupart des banques pas de caution personnelle du dirigeant. Pas de frais de dossier et pas de marge des banques.</w:t>
      </w:r>
    </w:p>
    <w:p w:rsidR="00E9202F" w:rsidRDefault="00E9202F" w:rsidP="00E23D50">
      <w:pPr>
        <w:jc w:val="both"/>
        <w:rPr>
          <w:rFonts w:ascii="Times New Roman" w:hAnsi="Times New Roman" w:cs="Times New Roman"/>
        </w:rPr>
      </w:pPr>
      <w:r>
        <w:rPr>
          <w:rFonts w:ascii="Times New Roman" w:hAnsi="Times New Roman" w:cs="Times New Roman"/>
        </w:rPr>
        <w:t xml:space="preserve">Attention ces prêts doivent être justifié dans leur montant car il y a une étude de dossier. </w:t>
      </w:r>
    </w:p>
    <w:p w:rsidR="00E9202F" w:rsidRPr="0039269B" w:rsidRDefault="00E9202F" w:rsidP="00E23D50">
      <w:pPr>
        <w:jc w:val="both"/>
        <w:rPr>
          <w:rFonts w:ascii="Times New Roman" w:hAnsi="Times New Roman" w:cs="Times New Roman"/>
        </w:rPr>
      </w:pPr>
      <w:r>
        <w:rPr>
          <w:rFonts w:ascii="Times New Roman" w:hAnsi="Times New Roman" w:cs="Times New Roman"/>
        </w:rPr>
        <w:t>Il n’y a pas de soutien aux entreprises qui étaient déjà en difficulté avant la crise et qui relève du tribunal de commerce.</w:t>
      </w:r>
    </w:p>
    <w:p w:rsidR="0039269B" w:rsidRDefault="00D41345" w:rsidP="00E23D50">
      <w:pPr>
        <w:jc w:val="both"/>
        <w:rPr>
          <w:rFonts w:ascii="Times New Roman" w:hAnsi="Times New Roman" w:cs="Times New Roman"/>
        </w:rPr>
      </w:pPr>
      <w:r>
        <w:rPr>
          <w:rFonts w:ascii="Times New Roman" w:hAnsi="Times New Roman" w:cs="Times New Roman"/>
        </w:rPr>
        <w:t>Les Experts-comptables peuvent également saisir une demande de financement de 50k€ envoyé à 3 banques pour financer les besoins de trésorerie COVID. Un prévisionnel de trésorerie est à réaliser ainsi que la fourniture du bilan 2018 voir 2019 si possible</w:t>
      </w:r>
    </w:p>
    <w:p w:rsidR="00D41345" w:rsidRDefault="00D41345" w:rsidP="00E23D50">
      <w:pPr>
        <w:jc w:val="both"/>
        <w:rPr>
          <w:rFonts w:ascii="Times New Roman" w:hAnsi="Times New Roman" w:cs="Times New Roman"/>
        </w:rPr>
      </w:pPr>
    </w:p>
    <w:p w:rsidR="00D41345" w:rsidRDefault="00D41345" w:rsidP="001F00CC">
      <w:pPr>
        <w:pStyle w:val="Titre2"/>
      </w:pPr>
      <w:bookmarkStart w:id="25" w:name="_Toc38390640"/>
      <w:r>
        <w:t>ASSURANCE</w:t>
      </w:r>
      <w:bookmarkEnd w:id="25"/>
    </w:p>
    <w:p w:rsidR="00D41345" w:rsidRDefault="00D41345" w:rsidP="00E23D50">
      <w:pPr>
        <w:jc w:val="both"/>
        <w:rPr>
          <w:rFonts w:ascii="Times New Roman" w:hAnsi="Times New Roman" w:cs="Times New Roman"/>
        </w:rPr>
      </w:pPr>
      <w:r>
        <w:rPr>
          <w:rFonts w:ascii="Times New Roman" w:hAnsi="Times New Roman" w:cs="Times New Roman"/>
        </w:rPr>
        <w:t>Certains assureurs acceptent de réduite les primes d’assurance pour les risques qui n’existent plus. Par exemple le matériels roulant qui reste au dépôt… Il faut contacter votre assureur pour faire le point. Attention à ne pas oublier de remettre les garanties à la fin de l’épidémie.</w:t>
      </w:r>
    </w:p>
    <w:p w:rsidR="00D41345" w:rsidRDefault="00D41345" w:rsidP="00E23D50">
      <w:pPr>
        <w:jc w:val="both"/>
        <w:rPr>
          <w:rFonts w:ascii="Times New Roman" w:hAnsi="Times New Roman" w:cs="Times New Roman"/>
        </w:rPr>
      </w:pPr>
    </w:p>
    <w:p w:rsidR="00FB578E" w:rsidRPr="0039269B" w:rsidRDefault="00FB578E" w:rsidP="001F00CC">
      <w:pPr>
        <w:pStyle w:val="Titre2"/>
      </w:pPr>
      <w:bookmarkStart w:id="26" w:name="_Toc38390641"/>
      <w:r w:rsidRPr="0039269B">
        <w:t>TRIBUNAUX</w:t>
      </w:r>
      <w:bookmarkEnd w:id="26"/>
    </w:p>
    <w:p w:rsidR="00FB578E" w:rsidRPr="0039269B" w:rsidRDefault="00FB578E" w:rsidP="00E23D50">
      <w:pPr>
        <w:jc w:val="both"/>
        <w:rPr>
          <w:rFonts w:ascii="Times New Roman" w:hAnsi="Times New Roman" w:cs="Times New Roman"/>
        </w:rPr>
      </w:pPr>
      <w:r w:rsidRPr="0039269B">
        <w:rPr>
          <w:rFonts w:ascii="Times New Roman" w:hAnsi="Times New Roman" w:cs="Times New Roman"/>
        </w:rPr>
        <w:t>Audiences suspendues sauf urgence.</w:t>
      </w:r>
    </w:p>
    <w:p w:rsidR="00FB578E" w:rsidRPr="0039269B" w:rsidRDefault="00FB578E" w:rsidP="00E23D50">
      <w:pPr>
        <w:jc w:val="both"/>
        <w:rPr>
          <w:rFonts w:ascii="Times New Roman" w:hAnsi="Times New Roman" w:cs="Times New Roman"/>
        </w:rPr>
      </w:pPr>
      <w:r w:rsidRPr="0039269B">
        <w:rPr>
          <w:rFonts w:ascii="Times New Roman" w:hAnsi="Times New Roman" w:cs="Times New Roman"/>
        </w:rPr>
        <w:t xml:space="preserve">Possibilité de saisir le tribunal par </w:t>
      </w:r>
      <w:r w:rsidR="00E1435E" w:rsidRPr="0039269B">
        <w:rPr>
          <w:rFonts w:ascii="Times New Roman" w:hAnsi="Times New Roman" w:cs="Times New Roman"/>
        </w:rPr>
        <w:t>courriel</w:t>
      </w:r>
      <w:r w:rsidRPr="0039269B">
        <w:rPr>
          <w:rFonts w:ascii="Times New Roman" w:hAnsi="Times New Roman" w:cs="Times New Roman"/>
        </w:rPr>
        <w:t xml:space="preserve"> ou sur le site </w:t>
      </w:r>
      <w:hyperlink r:id="rId26" w:history="1">
        <w:r w:rsidRPr="0039269B">
          <w:rPr>
            <w:rStyle w:val="Lienhypertexte"/>
            <w:rFonts w:ascii="Times New Roman" w:hAnsi="Times New Roman" w:cs="Times New Roman"/>
          </w:rPr>
          <w:t>https://www.tribunaldigital.fr/</w:t>
        </w:r>
      </w:hyperlink>
      <w:r w:rsidRPr="0039269B">
        <w:rPr>
          <w:rFonts w:ascii="Times New Roman" w:hAnsi="Times New Roman" w:cs="Times New Roman"/>
        </w:rPr>
        <w:t xml:space="preserve"> si cessation des paiements ou demande de procédure de sauvegarde.</w:t>
      </w:r>
    </w:p>
    <w:p w:rsidR="00FB578E" w:rsidRDefault="00FB578E" w:rsidP="00E23D50">
      <w:pPr>
        <w:jc w:val="both"/>
        <w:rPr>
          <w:rFonts w:ascii="Times New Roman" w:hAnsi="Times New Roman" w:cs="Times New Roman"/>
        </w:rPr>
      </w:pPr>
    </w:p>
    <w:p w:rsidR="00D41345" w:rsidRDefault="00D41345" w:rsidP="00E23D50">
      <w:pPr>
        <w:jc w:val="both"/>
      </w:pPr>
      <w:r>
        <w:rPr>
          <w:rFonts w:ascii="Times New Roman" w:hAnsi="Times New Roman" w:cs="Times New Roman"/>
        </w:rPr>
        <w:t xml:space="preserve">Si vous rencontrez des difficultés avec vos fournisseurs ou clients vous pouvez questionner le médiateur des entreprises </w:t>
      </w:r>
      <w:hyperlink r:id="rId27" w:history="1">
        <w:r>
          <w:rPr>
            <w:rStyle w:val="Lienhypertexte"/>
          </w:rPr>
          <w:t>https://www.economie.gouv.fr/mediateur-des-entreprises/contactez-mediateur-des-entreprises</w:t>
        </w:r>
      </w:hyperlink>
      <w:r>
        <w:t xml:space="preserve"> ou le saisir </w:t>
      </w:r>
      <w:hyperlink r:id="rId28" w:history="1">
        <w:r>
          <w:rPr>
            <w:rStyle w:val="Lienhypertexte"/>
          </w:rPr>
          <w:t>https://www.mieist.bercy.gouv.fr/</w:t>
        </w:r>
      </w:hyperlink>
      <w:r>
        <w:t>.</w:t>
      </w:r>
    </w:p>
    <w:p w:rsidR="00D41345" w:rsidRDefault="00D41345" w:rsidP="00E23D50">
      <w:pPr>
        <w:jc w:val="both"/>
        <w:rPr>
          <w:rFonts w:ascii="Times New Roman" w:hAnsi="Times New Roman" w:cs="Times New Roman"/>
        </w:rPr>
      </w:pPr>
    </w:p>
    <w:p w:rsidR="00BD4146" w:rsidRDefault="00BD4146" w:rsidP="00E23D50">
      <w:pPr>
        <w:jc w:val="both"/>
        <w:rPr>
          <w:rFonts w:ascii="Times New Roman" w:hAnsi="Times New Roman" w:cs="Times New Roman"/>
        </w:rPr>
      </w:pPr>
      <w:r>
        <w:rPr>
          <w:rFonts w:ascii="Times New Roman" w:hAnsi="Times New Roman" w:cs="Times New Roman"/>
        </w:rPr>
        <w:t xml:space="preserve">Les actes, recours, actions en justice ou formalités diverses qui auraient du être </w:t>
      </w:r>
      <w:r w:rsidR="00F22C10">
        <w:rPr>
          <w:rFonts w:ascii="Times New Roman" w:hAnsi="Times New Roman" w:cs="Times New Roman"/>
        </w:rPr>
        <w:t>réalisés</w:t>
      </w:r>
      <w:r>
        <w:rPr>
          <w:rFonts w:ascii="Times New Roman" w:hAnsi="Times New Roman" w:cs="Times New Roman"/>
        </w:rPr>
        <w:t xml:space="preserve"> durant la période de crise sanitaire</w:t>
      </w:r>
      <w:r w:rsidR="00F22C10">
        <w:rPr>
          <w:rFonts w:ascii="Times New Roman" w:hAnsi="Times New Roman" w:cs="Times New Roman"/>
        </w:rPr>
        <w:t xml:space="preserve"> seront réputé être dans les temps imparti s’ils sont réalisé dans les 2 mois suivant la fin de la crise.</w:t>
      </w:r>
    </w:p>
    <w:p w:rsidR="00F22C10" w:rsidRPr="0039269B" w:rsidRDefault="00F22C10" w:rsidP="00E23D50">
      <w:pPr>
        <w:jc w:val="both"/>
        <w:rPr>
          <w:rFonts w:ascii="Times New Roman" w:hAnsi="Times New Roman" w:cs="Times New Roman"/>
        </w:rPr>
      </w:pPr>
    </w:p>
    <w:p w:rsidR="00FB578E" w:rsidRPr="0039269B" w:rsidRDefault="00FB578E" w:rsidP="001F00CC">
      <w:pPr>
        <w:pStyle w:val="Titre2"/>
      </w:pPr>
      <w:bookmarkStart w:id="27" w:name="_Toc38390642"/>
      <w:r w:rsidRPr="0039269B">
        <w:t>DECLARATIONS FISCALES</w:t>
      </w:r>
      <w:bookmarkEnd w:id="27"/>
    </w:p>
    <w:p w:rsidR="00FB578E" w:rsidRDefault="00FB578E" w:rsidP="00E23D50">
      <w:pPr>
        <w:jc w:val="both"/>
        <w:rPr>
          <w:rFonts w:ascii="Times New Roman" w:hAnsi="Times New Roman" w:cs="Times New Roman"/>
        </w:rPr>
      </w:pPr>
      <w:r w:rsidRPr="0039269B">
        <w:rPr>
          <w:rFonts w:ascii="Times New Roman" w:hAnsi="Times New Roman" w:cs="Times New Roman"/>
        </w:rPr>
        <w:t>Aménagement d</w:t>
      </w:r>
      <w:r w:rsidR="00E22260">
        <w:rPr>
          <w:rFonts w:ascii="Times New Roman" w:hAnsi="Times New Roman" w:cs="Times New Roman"/>
        </w:rPr>
        <w:t>e</w:t>
      </w:r>
      <w:r w:rsidRPr="0039269B">
        <w:rPr>
          <w:rFonts w:ascii="Times New Roman" w:hAnsi="Times New Roman" w:cs="Times New Roman"/>
        </w:rPr>
        <w:t xml:space="preserve"> délais supplémentaire pour le dépôt des déclarations fiscales des entreprises</w:t>
      </w:r>
      <w:r w:rsidR="00486F07">
        <w:rPr>
          <w:rFonts w:ascii="Times New Roman" w:hAnsi="Times New Roman" w:cs="Times New Roman"/>
        </w:rPr>
        <w:t xml:space="preserve"> soit une date limite au </w:t>
      </w:r>
      <w:r w:rsidR="00E22260">
        <w:rPr>
          <w:rFonts w:ascii="Times New Roman" w:hAnsi="Times New Roman" w:cs="Times New Roman"/>
        </w:rPr>
        <w:t>30 juin</w:t>
      </w:r>
      <w:r w:rsidR="00486F07">
        <w:rPr>
          <w:rFonts w:ascii="Times New Roman" w:hAnsi="Times New Roman" w:cs="Times New Roman"/>
        </w:rPr>
        <w:t xml:space="preserve"> 2020</w:t>
      </w:r>
      <w:r w:rsidRPr="0039269B">
        <w:rPr>
          <w:rFonts w:ascii="Times New Roman" w:hAnsi="Times New Roman" w:cs="Times New Roman"/>
        </w:rPr>
        <w:t>.</w:t>
      </w:r>
    </w:p>
    <w:p w:rsidR="00E22260" w:rsidRPr="0039269B" w:rsidRDefault="00E22260" w:rsidP="00E23D50">
      <w:pPr>
        <w:jc w:val="both"/>
        <w:rPr>
          <w:rFonts w:ascii="Times New Roman" w:hAnsi="Times New Roman" w:cs="Times New Roman"/>
        </w:rPr>
      </w:pPr>
      <w:r>
        <w:rPr>
          <w:rFonts w:ascii="Times New Roman" w:hAnsi="Times New Roman" w:cs="Times New Roman"/>
        </w:rPr>
        <w:t>Date limite des déclarations d’impôt sur le revenu 30 juin (uniquement si déclaré par le cabinet).</w:t>
      </w:r>
    </w:p>
    <w:p w:rsidR="00FB578E" w:rsidRPr="0039269B" w:rsidRDefault="00FB578E" w:rsidP="00E23D50">
      <w:pPr>
        <w:jc w:val="both"/>
        <w:rPr>
          <w:rFonts w:ascii="Times New Roman" w:hAnsi="Times New Roman" w:cs="Times New Roman"/>
        </w:rPr>
      </w:pPr>
      <w:r w:rsidRPr="0039269B">
        <w:rPr>
          <w:rFonts w:ascii="Times New Roman" w:hAnsi="Times New Roman" w:cs="Times New Roman"/>
        </w:rPr>
        <w:t>TVA : possibilité de réaliser des acomptes pour la TVA de mars et avril. 80% de la déclaration précédente ou 50% si fermeture de l’entreprise.</w:t>
      </w:r>
    </w:p>
    <w:p w:rsidR="00BD4146" w:rsidRDefault="00FB578E" w:rsidP="00E23D50">
      <w:pPr>
        <w:jc w:val="both"/>
        <w:rPr>
          <w:rFonts w:ascii="Times New Roman" w:hAnsi="Times New Roman" w:cs="Times New Roman"/>
        </w:rPr>
      </w:pPr>
      <w:r w:rsidRPr="0039269B">
        <w:rPr>
          <w:rFonts w:ascii="Times New Roman" w:hAnsi="Times New Roman" w:cs="Times New Roman"/>
        </w:rPr>
        <w:t>Pour rappel, la TVA est un impôt collecté pour l’état qui n’appartient pas à l’entreprise donc un report de son paiement est généralement refusé par l’état.</w:t>
      </w:r>
    </w:p>
    <w:p w:rsidR="00FB578E" w:rsidRPr="0039269B" w:rsidRDefault="00BD4146" w:rsidP="00E23D50">
      <w:pPr>
        <w:jc w:val="both"/>
        <w:rPr>
          <w:rFonts w:ascii="Times New Roman" w:hAnsi="Times New Roman" w:cs="Times New Roman"/>
        </w:rPr>
      </w:pPr>
      <w:r>
        <w:rPr>
          <w:rFonts w:ascii="Times New Roman" w:hAnsi="Times New Roman" w:cs="Times New Roman"/>
        </w:rPr>
        <w:t xml:space="preserve">L’entreprise peut demander un échelonnement des dettes fiscales à titre exceptionnel, il faut faire une proposition d’échéancier motivé. Les entreprises pour cette demande doivent être à jour de leurs </w:t>
      </w:r>
      <w:r>
        <w:rPr>
          <w:rFonts w:ascii="Times New Roman" w:hAnsi="Times New Roman" w:cs="Times New Roman"/>
        </w:rPr>
        <w:lastRenderedPageBreak/>
        <w:t>obligations déclaratives et respecter habituellement les échéances fiscales.</w:t>
      </w:r>
      <w:r w:rsidR="0080085E">
        <w:rPr>
          <w:rFonts w:ascii="Times New Roman" w:hAnsi="Times New Roman" w:cs="Times New Roman"/>
        </w:rPr>
        <w:t xml:space="preserve"> Exceptionnellement les entreprises en difficulté de trésorerie pourront demander un report du paiement du solde de l’impôt sur les sociétés au 30/06.</w:t>
      </w:r>
    </w:p>
    <w:p w:rsidR="00FB578E" w:rsidRDefault="00FB578E" w:rsidP="00E23D50">
      <w:pPr>
        <w:jc w:val="both"/>
        <w:rPr>
          <w:rFonts w:ascii="Times New Roman" w:hAnsi="Times New Roman" w:cs="Times New Roman"/>
        </w:rPr>
      </w:pPr>
      <w:r w:rsidRPr="0039269B">
        <w:rPr>
          <w:rFonts w:ascii="Times New Roman" w:hAnsi="Times New Roman" w:cs="Times New Roman"/>
        </w:rPr>
        <w:t>Vous pouvez demander une suspension des prélèvements de la CFE et impôts indirectes via l’espace professionnel de l’entreprise.</w:t>
      </w:r>
    </w:p>
    <w:p w:rsidR="00486F07" w:rsidRDefault="00486F07" w:rsidP="00E23D50">
      <w:pPr>
        <w:jc w:val="both"/>
        <w:rPr>
          <w:rFonts w:ascii="Times New Roman" w:hAnsi="Times New Roman" w:cs="Times New Roman"/>
        </w:rPr>
      </w:pPr>
    </w:p>
    <w:p w:rsidR="0080085E" w:rsidRPr="0080085E" w:rsidRDefault="0080085E" w:rsidP="0080085E">
      <w:pPr>
        <w:jc w:val="both"/>
        <w:rPr>
          <w:rFonts w:ascii="Times New Roman" w:hAnsi="Times New Roman" w:cs="Times New Roman"/>
        </w:rPr>
      </w:pPr>
      <w:r w:rsidRPr="0080085E">
        <w:rPr>
          <w:rFonts w:ascii="Times New Roman" w:hAnsi="Times New Roman" w:cs="Times New Roman"/>
        </w:rPr>
        <w:t>Déclarations d’impôt</w:t>
      </w:r>
      <w:r>
        <w:rPr>
          <w:rFonts w:ascii="Times New Roman" w:hAnsi="Times New Roman" w:cs="Times New Roman"/>
        </w:rPr>
        <w:t xml:space="preserve"> sur le revenu 2019</w:t>
      </w:r>
      <w:r w:rsidRPr="0080085E">
        <w:rPr>
          <w:rFonts w:ascii="Times New Roman" w:hAnsi="Times New Roman" w:cs="Times New Roman"/>
        </w:rPr>
        <w:t> :</w:t>
      </w:r>
    </w:p>
    <w:p w:rsidR="0080085E" w:rsidRPr="0080085E" w:rsidRDefault="0080085E" w:rsidP="0080085E">
      <w:pPr>
        <w:jc w:val="both"/>
        <w:rPr>
          <w:rFonts w:ascii="Times New Roman" w:hAnsi="Times New Roman" w:cs="Times New Roman"/>
        </w:rPr>
      </w:pPr>
      <w:r w:rsidRPr="0080085E">
        <w:rPr>
          <w:rFonts w:ascii="Times New Roman" w:hAnsi="Times New Roman" w:cs="Times New Roman"/>
        </w:rPr>
        <w:t>Les dates limites de dépôt des déclarations des revenus de 2019 sont les suivantes :</w:t>
      </w:r>
    </w:p>
    <w:p w:rsidR="0080085E" w:rsidRPr="0080085E" w:rsidRDefault="0080085E" w:rsidP="0080085E">
      <w:pPr>
        <w:jc w:val="both"/>
        <w:rPr>
          <w:rFonts w:ascii="Times New Roman" w:hAnsi="Times New Roman" w:cs="Times New Roman"/>
        </w:rPr>
      </w:pPr>
      <w:r w:rsidRPr="0080085E">
        <w:rPr>
          <w:rFonts w:ascii="Times New Roman" w:hAnsi="Times New Roman" w:cs="Times New Roman"/>
        </w:rPr>
        <w:t>- départements 01 à 19 et non-résidents : jeudi 4 juin 2020 à 23h59 ;</w:t>
      </w:r>
    </w:p>
    <w:p w:rsidR="0080085E" w:rsidRPr="0080085E" w:rsidRDefault="0080085E" w:rsidP="0080085E">
      <w:pPr>
        <w:jc w:val="both"/>
        <w:rPr>
          <w:rFonts w:ascii="Times New Roman" w:hAnsi="Times New Roman" w:cs="Times New Roman"/>
        </w:rPr>
      </w:pPr>
      <w:r w:rsidRPr="0080085E">
        <w:rPr>
          <w:rFonts w:ascii="Times New Roman" w:hAnsi="Times New Roman" w:cs="Times New Roman"/>
        </w:rPr>
        <w:t>- départements 20 à 54 : lundi 8 juin 2020 à 23h59 ;</w:t>
      </w:r>
    </w:p>
    <w:p w:rsidR="0080085E" w:rsidRPr="0080085E" w:rsidRDefault="0080085E" w:rsidP="0080085E">
      <w:pPr>
        <w:jc w:val="both"/>
        <w:rPr>
          <w:rFonts w:ascii="Times New Roman" w:hAnsi="Times New Roman" w:cs="Times New Roman"/>
        </w:rPr>
      </w:pPr>
      <w:r w:rsidRPr="0080085E">
        <w:rPr>
          <w:rFonts w:ascii="Times New Roman" w:hAnsi="Times New Roman" w:cs="Times New Roman"/>
        </w:rPr>
        <w:t>- départements 55 à 976 : jeudi 11 juin 2020 à 23h59.</w:t>
      </w:r>
    </w:p>
    <w:p w:rsidR="0080085E" w:rsidRPr="0080085E" w:rsidRDefault="0080085E" w:rsidP="0080085E">
      <w:pPr>
        <w:jc w:val="both"/>
        <w:rPr>
          <w:rFonts w:ascii="Times New Roman" w:hAnsi="Times New Roman" w:cs="Times New Roman"/>
        </w:rPr>
      </w:pPr>
      <w:r w:rsidRPr="0080085E">
        <w:rPr>
          <w:rFonts w:ascii="Times New Roman" w:hAnsi="Times New Roman" w:cs="Times New Roman"/>
        </w:rPr>
        <w:t>Si le cabinet réalise vos déclarations de revenu nous avons jusqu’au 1er juillet 2020.</w:t>
      </w:r>
    </w:p>
    <w:p w:rsidR="0080085E" w:rsidRDefault="0080085E" w:rsidP="00E23D50">
      <w:pPr>
        <w:jc w:val="both"/>
        <w:rPr>
          <w:rFonts w:ascii="Times New Roman" w:hAnsi="Times New Roman" w:cs="Times New Roman"/>
        </w:rPr>
      </w:pPr>
    </w:p>
    <w:p w:rsidR="00486F07" w:rsidRDefault="00486F07" w:rsidP="001F00CC">
      <w:pPr>
        <w:pStyle w:val="Titre2"/>
      </w:pPr>
      <w:bookmarkStart w:id="28" w:name="_Toc38390643"/>
      <w:r>
        <w:t>ASSEMBLEES GENERALES DES SOCIETES</w:t>
      </w:r>
      <w:bookmarkEnd w:id="28"/>
    </w:p>
    <w:p w:rsidR="00486F07" w:rsidRDefault="00486F07" w:rsidP="00E23D50">
      <w:pPr>
        <w:jc w:val="both"/>
        <w:rPr>
          <w:rFonts w:ascii="Times New Roman" w:hAnsi="Times New Roman" w:cs="Times New Roman"/>
        </w:rPr>
      </w:pPr>
      <w:r>
        <w:rPr>
          <w:rFonts w:ascii="Times New Roman" w:hAnsi="Times New Roman" w:cs="Times New Roman"/>
        </w:rPr>
        <w:t>Assouplissement des conditions d’approbation des comptes avec possib</w:t>
      </w:r>
      <w:r w:rsidR="00356ABF">
        <w:rPr>
          <w:rFonts w:ascii="Times New Roman" w:hAnsi="Times New Roman" w:cs="Times New Roman"/>
        </w:rPr>
        <w:t>ilité de consultation via visio-c</w:t>
      </w:r>
      <w:r>
        <w:rPr>
          <w:rFonts w:ascii="Times New Roman" w:hAnsi="Times New Roman" w:cs="Times New Roman"/>
        </w:rPr>
        <w:t>onférence</w:t>
      </w:r>
      <w:r w:rsidR="0015267F">
        <w:rPr>
          <w:rFonts w:ascii="Times New Roman" w:hAnsi="Times New Roman" w:cs="Times New Roman"/>
        </w:rPr>
        <w:t>, téléphone et consultation écrite</w:t>
      </w:r>
      <w:r>
        <w:rPr>
          <w:rFonts w:ascii="Times New Roman" w:hAnsi="Times New Roman" w:cs="Times New Roman"/>
        </w:rPr>
        <w:t>.</w:t>
      </w:r>
    </w:p>
    <w:p w:rsidR="0015267F" w:rsidRDefault="0015267F" w:rsidP="00E23D50">
      <w:pPr>
        <w:jc w:val="both"/>
        <w:rPr>
          <w:rFonts w:ascii="Times New Roman" w:hAnsi="Times New Roman" w:cs="Times New Roman"/>
        </w:rPr>
      </w:pPr>
      <w:r>
        <w:rPr>
          <w:rFonts w:ascii="Times New Roman" w:hAnsi="Times New Roman" w:cs="Times New Roman"/>
        </w:rPr>
        <w:t>Le délais pour la réunion de l’assemblée générale d’approbation des comptes est prolongé de 3 mois. Pour rappel, un entreprise à 6 mois après sa clôture pour tenir l’assemblée générale annuelle d’approbation des comptes.</w:t>
      </w:r>
    </w:p>
    <w:p w:rsidR="001F00CC" w:rsidRDefault="001F00CC" w:rsidP="00E23D50">
      <w:pPr>
        <w:jc w:val="both"/>
        <w:rPr>
          <w:rFonts w:ascii="Times New Roman" w:hAnsi="Times New Roman" w:cs="Times New Roman"/>
        </w:rPr>
      </w:pPr>
      <w:r>
        <w:rPr>
          <w:rFonts w:ascii="Times New Roman" w:hAnsi="Times New Roman" w:cs="Times New Roman"/>
        </w:rPr>
        <w:t>Report des délais pour le dépôt des comptes</w:t>
      </w:r>
      <w:r w:rsidR="0015267F">
        <w:rPr>
          <w:rFonts w:ascii="Times New Roman" w:hAnsi="Times New Roman" w:cs="Times New Roman"/>
        </w:rPr>
        <w:t xml:space="preserve"> au greffe</w:t>
      </w:r>
      <w:r>
        <w:rPr>
          <w:rFonts w:ascii="Times New Roman" w:hAnsi="Times New Roman" w:cs="Times New Roman"/>
        </w:rPr>
        <w:t>.</w:t>
      </w:r>
    </w:p>
    <w:p w:rsidR="00486F07" w:rsidRDefault="00486F07" w:rsidP="00E23D50">
      <w:pPr>
        <w:jc w:val="both"/>
        <w:rPr>
          <w:rFonts w:ascii="Times New Roman" w:hAnsi="Times New Roman" w:cs="Times New Roman"/>
        </w:rPr>
      </w:pPr>
    </w:p>
    <w:p w:rsidR="00356ABF" w:rsidRDefault="00356ABF" w:rsidP="001F00CC">
      <w:pPr>
        <w:pStyle w:val="Titre1"/>
      </w:pPr>
      <w:bookmarkStart w:id="29" w:name="_Toc38390644"/>
      <w:r>
        <w:t xml:space="preserve">AIDES </w:t>
      </w:r>
      <w:r w:rsidRPr="001F00CC">
        <w:t>REGIONALES</w:t>
      </w:r>
      <w:bookmarkEnd w:id="29"/>
    </w:p>
    <w:p w:rsidR="00356ABF" w:rsidRDefault="00356ABF" w:rsidP="00E23D50">
      <w:pPr>
        <w:jc w:val="both"/>
        <w:rPr>
          <w:rFonts w:ascii="Times New Roman" w:hAnsi="Times New Roman" w:cs="Times New Roman"/>
        </w:rPr>
      </w:pPr>
      <w:r>
        <w:rPr>
          <w:rFonts w:ascii="Times New Roman" w:hAnsi="Times New Roman" w:cs="Times New Roman"/>
        </w:rPr>
        <w:t>Pour l’instant seule la Région Occitanie a mit en place des aides à ma connaissance. Les services de demande d’aide ne sont pas encore en ligne.</w:t>
      </w:r>
    </w:p>
    <w:p w:rsidR="00356ABF" w:rsidRDefault="00E23D50" w:rsidP="00E23D50">
      <w:pPr>
        <w:jc w:val="both"/>
        <w:rPr>
          <w:rFonts w:ascii="Times New Roman" w:hAnsi="Times New Roman" w:cs="Times New Roman"/>
        </w:rPr>
      </w:pPr>
      <w:r>
        <w:rPr>
          <w:rFonts w:ascii="Times New Roman" w:hAnsi="Times New Roman" w:cs="Times New Roman"/>
        </w:rPr>
        <w:t>Des Mairies mettent également en place des aides avec des exonérations (taxe publicité, redevance occupation du domaine publique…). A voir avec chaque commune ou région concernée.</w:t>
      </w:r>
    </w:p>
    <w:p w:rsidR="00E23D50" w:rsidRDefault="00E23D50" w:rsidP="00E23D50">
      <w:pPr>
        <w:jc w:val="both"/>
        <w:rPr>
          <w:rFonts w:ascii="Times New Roman" w:hAnsi="Times New Roman" w:cs="Times New Roman"/>
        </w:rPr>
      </w:pPr>
    </w:p>
    <w:p w:rsidR="00175800" w:rsidRDefault="00175800" w:rsidP="00175800">
      <w:pPr>
        <w:pStyle w:val="Titre1"/>
      </w:pPr>
      <w:bookmarkStart w:id="30" w:name="_Toc38390645"/>
      <w:r w:rsidRPr="00175800">
        <w:t>BENEVOLAT</w:t>
      </w:r>
      <w:bookmarkEnd w:id="30"/>
    </w:p>
    <w:p w:rsidR="00175800" w:rsidRDefault="00175800" w:rsidP="00175800"/>
    <w:p w:rsidR="00175800" w:rsidRPr="00175800" w:rsidRDefault="00175800" w:rsidP="00175800">
      <w:pPr>
        <w:jc w:val="both"/>
        <w:rPr>
          <w:rFonts w:ascii="Times New Roman" w:hAnsi="Times New Roman" w:cs="Times New Roman"/>
        </w:rPr>
      </w:pPr>
      <w:r w:rsidRPr="00175800">
        <w:rPr>
          <w:rFonts w:ascii="Times New Roman" w:hAnsi="Times New Roman" w:cs="Times New Roman"/>
        </w:rPr>
        <w:t xml:space="preserve">Les salariés </w:t>
      </w:r>
      <w:r>
        <w:rPr>
          <w:rFonts w:ascii="Times New Roman" w:hAnsi="Times New Roman" w:cs="Times New Roman"/>
        </w:rPr>
        <w:t>d’une</w:t>
      </w:r>
      <w:r w:rsidRPr="00175800">
        <w:rPr>
          <w:rFonts w:ascii="Times New Roman" w:hAnsi="Times New Roman" w:cs="Times New Roman"/>
        </w:rPr>
        <w:t xml:space="preserve"> entreprise placés en chômage partiel peuvent participer à titre bénévole</w:t>
      </w:r>
      <w:r>
        <w:rPr>
          <w:rFonts w:ascii="Times New Roman" w:hAnsi="Times New Roman" w:cs="Times New Roman"/>
        </w:rPr>
        <w:t xml:space="preserve"> à l’effort nationale (limitatif)</w:t>
      </w:r>
      <w:r w:rsidRPr="00175800">
        <w:rPr>
          <w:rFonts w:ascii="Times New Roman" w:hAnsi="Times New Roman" w:cs="Times New Roman"/>
        </w:rPr>
        <w:t xml:space="preserve"> à condition que :</w:t>
      </w:r>
    </w:p>
    <w:p w:rsidR="00175800" w:rsidRPr="00175800" w:rsidRDefault="00175800" w:rsidP="00175800">
      <w:pPr>
        <w:jc w:val="both"/>
        <w:rPr>
          <w:rFonts w:ascii="Times New Roman" w:hAnsi="Times New Roman" w:cs="Times New Roman"/>
        </w:rPr>
      </w:pPr>
      <w:r w:rsidRPr="00175800">
        <w:rPr>
          <w:rFonts w:ascii="Times New Roman" w:hAnsi="Times New Roman" w:cs="Times New Roman"/>
        </w:rPr>
        <w:t>-l’initiative parte d’un engagement volontaire ou spontané des salariés de travailler à titre bénévole ;</w:t>
      </w:r>
    </w:p>
    <w:p w:rsidR="00175800" w:rsidRPr="00175800" w:rsidRDefault="00175800" w:rsidP="00175800">
      <w:pPr>
        <w:jc w:val="both"/>
        <w:rPr>
          <w:rFonts w:ascii="Times New Roman" w:hAnsi="Times New Roman" w:cs="Times New Roman"/>
        </w:rPr>
      </w:pPr>
      <w:r w:rsidRPr="00175800">
        <w:rPr>
          <w:rFonts w:ascii="Times New Roman" w:hAnsi="Times New Roman" w:cs="Times New Roman"/>
        </w:rPr>
        <w:t>-il s’agisse d’une production temporaire distincte de la production habituelle de l’entreprise ;</w:t>
      </w:r>
    </w:p>
    <w:p w:rsidR="00175800" w:rsidRPr="00175800" w:rsidRDefault="00175800" w:rsidP="00175800">
      <w:pPr>
        <w:jc w:val="both"/>
        <w:rPr>
          <w:rFonts w:ascii="Times New Roman" w:hAnsi="Times New Roman" w:cs="Times New Roman"/>
        </w:rPr>
      </w:pPr>
      <w:r w:rsidRPr="00175800">
        <w:rPr>
          <w:rFonts w:ascii="Times New Roman" w:hAnsi="Times New Roman" w:cs="Times New Roman"/>
        </w:rPr>
        <w:t>-le caractère lucratif soit écarté si l’entreprise offre ladite production et n’en retire aucun bénéfice (elle pourrait même subir une perte du fait de l’utilisation gratuite de ses matières premières de base) ;</w:t>
      </w:r>
    </w:p>
    <w:p w:rsidR="00175800" w:rsidRPr="00175800" w:rsidRDefault="00175800" w:rsidP="00175800">
      <w:pPr>
        <w:jc w:val="both"/>
        <w:rPr>
          <w:rFonts w:ascii="Times New Roman" w:hAnsi="Times New Roman" w:cs="Times New Roman"/>
        </w:rPr>
      </w:pPr>
      <w:r w:rsidRPr="00175800">
        <w:rPr>
          <w:rFonts w:ascii="Times New Roman" w:hAnsi="Times New Roman" w:cs="Times New Roman"/>
        </w:rPr>
        <w:lastRenderedPageBreak/>
        <w:t>-la démarche s’inscrive dans un esprit de citoyenneté solidaire pour pallier le manque réel des biens ou services concernés.</w:t>
      </w:r>
    </w:p>
    <w:p w:rsidR="00175800" w:rsidRDefault="00175800" w:rsidP="00175800"/>
    <w:p w:rsidR="00175800" w:rsidRDefault="00175800" w:rsidP="00175800">
      <w:r>
        <w:t>Une attestation d’adhésion au projet en tant que bénévole est vivement recommandé pour les salarié concernés.</w:t>
      </w:r>
    </w:p>
    <w:p w:rsidR="00175800" w:rsidRDefault="00F22C10" w:rsidP="00175800">
      <w:r>
        <w:t xml:space="preserve">Attention à prendre les assurances </w:t>
      </w:r>
      <w:r w:rsidR="00E22260">
        <w:t>nécessaires</w:t>
      </w:r>
      <w:r>
        <w:t>.</w:t>
      </w:r>
    </w:p>
    <w:p w:rsidR="00175800" w:rsidRDefault="00175800" w:rsidP="00175800">
      <w:pPr>
        <w:pStyle w:val="Titre1"/>
      </w:pPr>
      <w:bookmarkStart w:id="31" w:name="_Toc38390646"/>
      <w:r>
        <w:t>DIVERS</w:t>
      </w:r>
      <w:bookmarkEnd w:id="31"/>
    </w:p>
    <w:p w:rsidR="00175800" w:rsidRDefault="008D1EB3" w:rsidP="00175800">
      <w:pPr>
        <w:pStyle w:val="Titre2"/>
      </w:pPr>
      <w:bookmarkStart w:id="32" w:name="_Toc38390647"/>
      <w:r>
        <w:t>SECURITE NUMERIQUE A</w:t>
      </w:r>
      <w:r w:rsidR="00175800">
        <w:t>U DOMICILE</w:t>
      </w:r>
      <w:bookmarkEnd w:id="32"/>
    </w:p>
    <w:p w:rsidR="00175800" w:rsidRDefault="00175800" w:rsidP="00175800">
      <w:r>
        <w:t xml:space="preserve">Documentations et contact de la cyber criminalité </w:t>
      </w:r>
      <w:hyperlink r:id="rId29" w:history="1">
        <w:r>
          <w:rPr>
            <w:rStyle w:val="Lienhypertexte"/>
          </w:rPr>
          <w:t>https://mails.infos.oec-toulousemp.org/files/52635/CE%20180/securite%20numerique%20a%20la%20maison.pdf</w:t>
        </w:r>
      </w:hyperlink>
    </w:p>
    <w:p w:rsidR="00175800" w:rsidRPr="00175800" w:rsidRDefault="00175800" w:rsidP="00175800">
      <w:r>
        <w:t xml:space="preserve">Et les recommandations </w:t>
      </w:r>
      <w:hyperlink r:id="rId30" w:history="1">
        <w:r>
          <w:rPr>
            <w:rStyle w:val="Lienhypertexte"/>
          </w:rPr>
          <w:t>https://mails.infos.oec-toulousemp.org/files/52635/CE%20180/recommandations.pdf</w:t>
        </w:r>
      </w:hyperlink>
    </w:p>
    <w:sectPr w:rsidR="00175800" w:rsidRPr="0017580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A0" w:rsidRDefault="00D846A0" w:rsidP="001F00CC">
      <w:pPr>
        <w:spacing w:after="0" w:line="240" w:lineRule="auto"/>
      </w:pPr>
      <w:r>
        <w:separator/>
      </w:r>
    </w:p>
  </w:endnote>
  <w:endnote w:type="continuationSeparator" w:id="0">
    <w:p w:rsidR="00D846A0" w:rsidRDefault="00D846A0" w:rsidP="001F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ira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60095"/>
      <w:docPartObj>
        <w:docPartGallery w:val="Page Numbers (Bottom of Page)"/>
        <w:docPartUnique/>
      </w:docPartObj>
    </w:sdtPr>
    <w:sdtEndPr/>
    <w:sdtContent>
      <w:p w:rsidR="0093292D" w:rsidRDefault="0093292D">
        <w:pPr>
          <w:pStyle w:val="Pieddepage"/>
          <w:jc w:val="center"/>
        </w:pPr>
        <w:r>
          <w:fldChar w:fldCharType="begin"/>
        </w:r>
        <w:r>
          <w:instrText>PAGE   \* MERGEFORMAT</w:instrText>
        </w:r>
        <w:r>
          <w:fldChar w:fldCharType="separate"/>
        </w:r>
        <w:r w:rsidR="00A44664">
          <w:rPr>
            <w:noProof/>
          </w:rPr>
          <w:t>6</w:t>
        </w:r>
        <w:r>
          <w:fldChar w:fldCharType="end"/>
        </w:r>
      </w:p>
    </w:sdtContent>
  </w:sdt>
  <w:p w:rsidR="0093292D" w:rsidRDefault="0093292D">
    <w:pPr>
      <w:pStyle w:val="Pieddepage"/>
    </w:pPr>
    <w:r>
      <w:rPr>
        <w:noProof/>
        <w:lang w:eastAsia="fr-FR"/>
      </w:rPr>
      <w:drawing>
        <wp:inline distT="0" distB="0" distL="0" distR="0">
          <wp:extent cx="644391" cy="52387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anthes et nom.jpg"/>
                  <pic:cNvPicPr/>
                </pic:nvPicPr>
                <pic:blipFill>
                  <a:blip r:embed="rId1">
                    <a:extLst>
                      <a:ext uri="{28A0092B-C50C-407E-A947-70E740481C1C}">
                        <a14:useLocalDpi xmlns:a14="http://schemas.microsoft.com/office/drawing/2010/main" val="0"/>
                      </a:ext>
                    </a:extLst>
                  </a:blip>
                  <a:stretch>
                    <a:fillRect/>
                  </a:stretch>
                </pic:blipFill>
                <pic:spPr>
                  <a:xfrm>
                    <a:off x="0" y="0"/>
                    <a:ext cx="653097" cy="5309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A0" w:rsidRDefault="00D846A0" w:rsidP="001F00CC">
      <w:pPr>
        <w:spacing w:after="0" w:line="240" w:lineRule="auto"/>
      </w:pPr>
      <w:r>
        <w:separator/>
      </w:r>
    </w:p>
  </w:footnote>
  <w:footnote w:type="continuationSeparator" w:id="0">
    <w:p w:rsidR="00D846A0" w:rsidRDefault="00D846A0" w:rsidP="001F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037"/>
    <w:multiLevelType w:val="multilevel"/>
    <w:tmpl w:val="4670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97C7A"/>
    <w:multiLevelType w:val="hybridMultilevel"/>
    <w:tmpl w:val="930A628C"/>
    <w:lvl w:ilvl="0" w:tplc="F06E4D8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9E2517"/>
    <w:multiLevelType w:val="hybridMultilevel"/>
    <w:tmpl w:val="16B6BE50"/>
    <w:lvl w:ilvl="0" w:tplc="B6A2E3A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35FD6B55"/>
    <w:multiLevelType w:val="hybridMultilevel"/>
    <w:tmpl w:val="3C061C72"/>
    <w:lvl w:ilvl="0" w:tplc="76B4466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C54B81"/>
    <w:multiLevelType w:val="hybridMultilevel"/>
    <w:tmpl w:val="7E02B07C"/>
    <w:lvl w:ilvl="0" w:tplc="040C0001">
      <w:start w:val="1"/>
      <w:numFmt w:val="bullet"/>
      <w:lvlText w:val=""/>
      <w:lvlJc w:val="left"/>
      <w:pPr>
        <w:ind w:left="720" w:hanging="360"/>
      </w:pPr>
      <w:rPr>
        <w:rFonts w:ascii="Symbol" w:hAnsi="Symbol" w:hint="default"/>
      </w:rPr>
    </w:lvl>
    <w:lvl w:ilvl="1" w:tplc="FD483F2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B04B21"/>
    <w:multiLevelType w:val="hybridMultilevel"/>
    <w:tmpl w:val="B3649CFA"/>
    <w:lvl w:ilvl="0" w:tplc="BFF23FD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3E7EE2"/>
    <w:multiLevelType w:val="multilevel"/>
    <w:tmpl w:val="1552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14CFE"/>
    <w:multiLevelType w:val="hybridMultilevel"/>
    <w:tmpl w:val="E4DC7DD4"/>
    <w:lvl w:ilvl="0" w:tplc="5FF804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F07878"/>
    <w:multiLevelType w:val="hybridMultilevel"/>
    <w:tmpl w:val="5B343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3F3D59"/>
    <w:multiLevelType w:val="hybridMultilevel"/>
    <w:tmpl w:val="42E6F624"/>
    <w:lvl w:ilvl="0" w:tplc="75B4DEA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4"/>
  </w:num>
  <w:num w:numId="6">
    <w:abstractNumId w:val="5"/>
  </w:num>
  <w:num w:numId="7">
    <w:abstractNumId w:val="1"/>
  </w:num>
  <w:num w:numId="8">
    <w:abstractNumId w:val="1"/>
  </w:num>
  <w:num w:numId="9">
    <w:abstractNumId w:val="2"/>
  </w:num>
  <w:num w:numId="10">
    <w:abstractNumId w:val="1"/>
  </w:num>
  <w:num w:numId="11">
    <w:abstractNumId w:val="1"/>
  </w:num>
  <w:num w:numId="12">
    <w:abstractNumId w:val="5"/>
  </w:num>
  <w:num w:numId="13">
    <w:abstractNumId w:val="5"/>
  </w:num>
  <w:num w:numId="14">
    <w:abstractNumId w:val="1"/>
  </w:num>
  <w:num w:numId="15">
    <w:abstractNumId w:val="1"/>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C"/>
    <w:rsid w:val="0003037A"/>
    <w:rsid w:val="000D5115"/>
    <w:rsid w:val="00102999"/>
    <w:rsid w:val="0015267F"/>
    <w:rsid w:val="00155E55"/>
    <w:rsid w:val="00175800"/>
    <w:rsid w:val="001F00CC"/>
    <w:rsid w:val="00233537"/>
    <w:rsid w:val="00287C7A"/>
    <w:rsid w:val="00356ABF"/>
    <w:rsid w:val="0039269B"/>
    <w:rsid w:val="0042791B"/>
    <w:rsid w:val="0044764C"/>
    <w:rsid w:val="00486F07"/>
    <w:rsid w:val="004E1981"/>
    <w:rsid w:val="00592324"/>
    <w:rsid w:val="006406FB"/>
    <w:rsid w:val="006C3D6D"/>
    <w:rsid w:val="006D0048"/>
    <w:rsid w:val="007212BC"/>
    <w:rsid w:val="00785DB1"/>
    <w:rsid w:val="00791F80"/>
    <w:rsid w:val="007B298C"/>
    <w:rsid w:val="007B488C"/>
    <w:rsid w:val="0080085E"/>
    <w:rsid w:val="00864C90"/>
    <w:rsid w:val="008D1EB3"/>
    <w:rsid w:val="0093292D"/>
    <w:rsid w:val="0094540D"/>
    <w:rsid w:val="009468C7"/>
    <w:rsid w:val="009C4732"/>
    <w:rsid w:val="00A44664"/>
    <w:rsid w:val="00A85729"/>
    <w:rsid w:val="00A94DF8"/>
    <w:rsid w:val="00AB0AD1"/>
    <w:rsid w:val="00AC229D"/>
    <w:rsid w:val="00BD4146"/>
    <w:rsid w:val="00C41D9A"/>
    <w:rsid w:val="00C45CFC"/>
    <w:rsid w:val="00CA00FE"/>
    <w:rsid w:val="00D030A1"/>
    <w:rsid w:val="00D41345"/>
    <w:rsid w:val="00D846A0"/>
    <w:rsid w:val="00E00D1A"/>
    <w:rsid w:val="00E02468"/>
    <w:rsid w:val="00E1435E"/>
    <w:rsid w:val="00E22260"/>
    <w:rsid w:val="00E23D50"/>
    <w:rsid w:val="00E9202F"/>
    <w:rsid w:val="00ED1973"/>
    <w:rsid w:val="00F22C10"/>
    <w:rsid w:val="00FB5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10F4"/>
  <w15:chartTrackingRefBased/>
  <w15:docId w15:val="{FB37C2E7-58AA-4D18-A4F8-9E4E2CB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1F00CC"/>
    <w:pPr>
      <w:keepNext/>
      <w:keepLines/>
      <w:numPr>
        <w:numId w:val="6"/>
      </w:numPr>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41D9A"/>
    <w:pPr>
      <w:keepNext/>
      <w:keepLines/>
      <w:numPr>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41D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764C"/>
    <w:pPr>
      <w:ind w:left="720"/>
      <w:contextualSpacing/>
    </w:pPr>
  </w:style>
  <w:style w:type="character" w:styleId="Lienhypertexte">
    <w:name w:val="Hyperlink"/>
    <w:basedOn w:val="Policepardfaut"/>
    <w:uiPriority w:val="99"/>
    <w:unhideWhenUsed/>
    <w:rsid w:val="0044764C"/>
    <w:rPr>
      <w:color w:val="0000FF"/>
      <w:u w:val="single"/>
    </w:rPr>
  </w:style>
  <w:style w:type="paragraph" w:styleId="NormalWeb">
    <w:name w:val="Normal (Web)"/>
    <w:basedOn w:val="Normal"/>
    <w:uiPriority w:val="99"/>
    <w:semiHidden/>
    <w:unhideWhenUsed/>
    <w:rsid w:val="00D413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D50"/>
    <w:rPr>
      <w:b/>
      <w:bCs/>
    </w:rPr>
  </w:style>
  <w:style w:type="character" w:customStyle="1" w:styleId="Titre1Car">
    <w:name w:val="Titre 1 Car"/>
    <w:basedOn w:val="Policepardfaut"/>
    <w:link w:val="Titre1"/>
    <w:uiPriority w:val="9"/>
    <w:rsid w:val="001F00C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41D9A"/>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E23D50"/>
    <w:pPr>
      <w:numPr>
        <w:numId w:val="0"/>
      </w:numPr>
      <w:outlineLvl w:val="9"/>
    </w:pPr>
    <w:rPr>
      <w:lang w:eastAsia="fr-FR"/>
    </w:rPr>
  </w:style>
  <w:style w:type="paragraph" w:styleId="TM2">
    <w:name w:val="toc 2"/>
    <w:basedOn w:val="Normal"/>
    <w:next w:val="Normal"/>
    <w:autoRedefine/>
    <w:uiPriority w:val="39"/>
    <w:unhideWhenUsed/>
    <w:rsid w:val="00E23D50"/>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E23D50"/>
    <w:pPr>
      <w:spacing w:after="100"/>
    </w:pPr>
    <w:rPr>
      <w:rFonts w:eastAsiaTheme="minorEastAsia" w:cs="Times New Roman"/>
      <w:lang w:eastAsia="fr-FR"/>
    </w:rPr>
  </w:style>
  <w:style w:type="paragraph" w:styleId="TM3">
    <w:name w:val="toc 3"/>
    <w:basedOn w:val="Normal"/>
    <w:next w:val="Normal"/>
    <w:autoRedefine/>
    <w:uiPriority w:val="39"/>
    <w:unhideWhenUsed/>
    <w:rsid w:val="00E23D50"/>
    <w:pPr>
      <w:spacing w:after="100"/>
      <w:ind w:left="440"/>
    </w:pPr>
    <w:rPr>
      <w:rFonts w:eastAsiaTheme="minorEastAsia" w:cs="Times New Roman"/>
      <w:lang w:eastAsia="fr-FR"/>
    </w:rPr>
  </w:style>
  <w:style w:type="character" w:customStyle="1" w:styleId="Titre3Car">
    <w:name w:val="Titre 3 Car"/>
    <w:basedOn w:val="Policepardfaut"/>
    <w:link w:val="Titre3"/>
    <w:uiPriority w:val="9"/>
    <w:rsid w:val="00C41D9A"/>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1F00CC"/>
    <w:pPr>
      <w:tabs>
        <w:tab w:val="center" w:pos="4536"/>
        <w:tab w:val="right" w:pos="9072"/>
      </w:tabs>
      <w:spacing w:after="0" w:line="240" w:lineRule="auto"/>
    </w:pPr>
  </w:style>
  <w:style w:type="character" w:customStyle="1" w:styleId="En-tteCar">
    <w:name w:val="En-tête Car"/>
    <w:basedOn w:val="Policepardfaut"/>
    <w:link w:val="En-tte"/>
    <w:uiPriority w:val="99"/>
    <w:rsid w:val="001F00CC"/>
  </w:style>
  <w:style w:type="paragraph" w:styleId="Pieddepage">
    <w:name w:val="footer"/>
    <w:basedOn w:val="Normal"/>
    <w:link w:val="PieddepageCar"/>
    <w:uiPriority w:val="99"/>
    <w:unhideWhenUsed/>
    <w:rsid w:val="001F0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0CC"/>
  </w:style>
  <w:style w:type="paragraph" w:customStyle="1" w:styleId="texte2">
    <w:name w:val="texte2"/>
    <w:basedOn w:val="Normal"/>
    <w:rsid w:val="001758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0">
    <w:name w:val="titre2"/>
    <w:basedOn w:val="Normal"/>
    <w:rsid w:val="00791F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39235">
      <w:bodyDiv w:val="1"/>
      <w:marLeft w:val="0"/>
      <w:marRight w:val="0"/>
      <w:marTop w:val="0"/>
      <w:marBottom w:val="0"/>
      <w:divBdr>
        <w:top w:val="none" w:sz="0" w:space="0" w:color="auto"/>
        <w:left w:val="none" w:sz="0" w:space="0" w:color="auto"/>
        <w:bottom w:val="none" w:sz="0" w:space="0" w:color="auto"/>
        <w:right w:val="none" w:sz="0" w:space="0" w:color="auto"/>
      </w:divBdr>
      <w:divsChild>
        <w:div w:id="1642345453">
          <w:marLeft w:val="0"/>
          <w:marRight w:val="0"/>
          <w:marTop w:val="0"/>
          <w:marBottom w:val="0"/>
          <w:divBdr>
            <w:top w:val="none" w:sz="0" w:space="0" w:color="auto"/>
            <w:left w:val="none" w:sz="0" w:space="0" w:color="auto"/>
            <w:bottom w:val="none" w:sz="0" w:space="0" w:color="auto"/>
            <w:right w:val="none" w:sz="0" w:space="0" w:color="auto"/>
          </w:divBdr>
        </w:div>
        <w:div w:id="581721831">
          <w:marLeft w:val="0"/>
          <w:marRight w:val="0"/>
          <w:marTop w:val="0"/>
          <w:marBottom w:val="0"/>
          <w:divBdr>
            <w:top w:val="none" w:sz="0" w:space="0" w:color="auto"/>
            <w:left w:val="none" w:sz="0" w:space="0" w:color="auto"/>
            <w:bottom w:val="none" w:sz="0" w:space="0" w:color="auto"/>
            <w:right w:val="none" w:sz="0" w:space="0" w:color="auto"/>
          </w:divBdr>
        </w:div>
        <w:div w:id="1935934972">
          <w:marLeft w:val="0"/>
          <w:marRight w:val="0"/>
          <w:marTop w:val="0"/>
          <w:marBottom w:val="0"/>
          <w:divBdr>
            <w:top w:val="none" w:sz="0" w:space="0" w:color="auto"/>
            <w:left w:val="none" w:sz="0" w:space="0" w:color="auto"/>
            <w:bottom w:val="none" w:sz="0" w:space="0" w:color="auto"/>
            <w:right w:val="none" w:sz="0" w:space="0" w:color="auto"/>
          </w:divBdr>
        </w:div>
        <w:div w:id="446199907">
          <w:marLeft w:val="0"/>
          <w:marRight w:val="0"/>
          <w:marTop w:val="0"/>
          <w:marBottom w:val="0"/>
          <w:divBdr>
            <w:top w:val="none" w:sz="0" w:space="0" w:color="auto"/>
            <w:left w:val="none" w:sz="0" w:space="0" w:color="auto"/>
            <w:bottom w:val="none" w:sz="0" w:space="0" w:color="auto"/>
            <w:right w:val="none" w:sz="0" w:space="0" w:color="auto"/>
          </w:divBdr>
        </w:div>
      </w:divsChild>
    </w:div>
    <w:div w:id="1402485117">
      <w:bodyDiv w:val="1"/>
      <w:marLeft w:val="0"/>
      <w:marRight w:val="0"/>
      <w:marTop w:val="0"/>
      <w:marBottom w:val="0"/>
      <w:divBdr>
        <w:top w:val="none" w:sz="0" w:space="0" w:color="auto"/>
        <w:left w:val="none" w:sz="0" w:space="0" w:color="auto"/>
        <w:bottom w:val="none" w:sz="0" w:space="0" w:color="auto"/>
        <w:right w:val="none" w:sz="0" w:space="0" w:color="auto"/>
      </w:divBdr>
    </w:div>
    <w:div w:id="1440643801">
      <w:bodyDiv w:val="1"/>
      <w:marLeft w:val="0"/>
      <w:marRight w:val="0"/>
      <w:marTop w:val="0"/>
      <w:marBottom w:val="0"/>
      <w:divBdr>
        <w:top w:val="none" w:sz="0" w:space="0" w:color="auto"/>
        <w:left w:val="none" w:sz="0" w:space="0" w:color="auto"/>
        <w:bottom w:val="none" w:sz="0" w:space="0" w:color="auto"/>
        <w:right w:val="none" w:sz="0" w:space="0" w:color="auto"/>
      </w:divBdr>
    </w:div>
    <w:div w:id="1663310544">
      <w:bodyDiv w:val="1"/>
      <w:marLeft w:val="0"/>
      <w:marRight w:val="0"/>
      <w:marTop w:val="0"/>
      <w:marBottom w:val="0"/>
      <w:divBdr>
        <w:top w:val="none" w:sz="0" w:space="0" w:color="auto"/>
        <w:left w:val="none" w:sz="0" w:space="0" w:color="auto"/>
        <w:bottom w:val="none" w:sz="0" w:space="0" w:color="auto"/>
        <w:right w:val="none" w:sz="0" w:space="0" w:color="auto"/>
      </w:divBdr>
    </w:div>
    <w:div w:id="16696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f.fr/" TargetMode="External"/><Relationship Id="rId18" Type="http://schemas.openxmlformats.org/officeDocument/2006/relationships/hyperlink" Target="https://travail-emploi.gouv.fr/actualites/l-actualite-du-ministere/article/coronavirus-covid-19-fiches-conseils-metiers-pour-les-salaries-et-les" TargetMode="External"/><Relationship Id="rId26" Type="http://schemas.openxmlformats.org/officeDocument/2006/relationships/hyperlink" Target="https://www.tribunaldigital.fr/" TargetMode="External"/><Relationship Id="rId3" Type="http://schemas.openxmlformats.org/officeDocument/2006/relationships/styles" Target="styles.xml"/><Relationship Id="rId21" Type="http://schemas.openxmlformats.org/officeDocument/2006/relationships/hyperlink" Target="https://declare.ameli.fr/" TargetMode="External"/><Relationship Id="rId7" Type="http://schemas.openxmlformats.org/officeDocument/2006/relationships/endnotes" Target="endnotes.xml"/><Relationship Id="rId12" Type="http://schemas.openxmlformats.org/officeDocument/2006/relationships/hyperlink" Target="https://www.mon.rsi.fr/authentification/login" TargetMode="External"/><Relationship Id="rId17" Type="http://schemas.openxmlformats.org/officeDocument/2006/relationships/hyperlink" Target="https://activitepartielle.emploi.gouv.fr/aparts/" TargetMode="External"/><Relationship Id="rId25" Type="http://schemas.openxmlformats.org/officeDocument/2006/relationships/hyperlink" Target="https://mediateur-credit.banque-france.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omie.gouv.fr/coronavirus-soutien-entreprises" TargetMode="External"/><Relationship Id="rId20" Type="http://schemas.openxmlformats.org/officeDocument/2006/relationships/hyperlink" Target="https://travail-emploi.gouv.fr/IMG/pdf/19032020-attestation-de-garde.pdf" TargetMode="External"/><Relationship Id="rId29" Type="http://schemas.openxmlformats.org/officeDocument/2006/relationships/hyperlink" Target="https://mails.infos.oec-toulousemp.org/files/52635/CE%20180/securite%20numerique%20a%20la%20mais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ssaf.fr/portail/files/live/sites/urssaf/files/documents/Formulaire_AFE_ACED.pdf" TargetMode="External"/><Relationship Id="rId24" Type="http://schemas.openxmlformats.org/officeDocument/2006/relationships/hyperlink" Target="https://www.economie.gouv.fr/coronavirus-soutien-entrepris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terieur.gouv.fr/Actualites/L-actu-du-Ministere/Attestation-de-deplacement-derogatoire-et-justificatif-de-deplacement-professionnel" TargetMode="External"/><Relationship Id="rId23" Type="http://schemas.openxmlformats.org/officeDocument/2006/relationships/hyperlink" Target="https://declare.ameli.fr/" TargetMode="External"/><Relationship Id="rId28" Type="http://schemas.openxmlformats.org/officeDocument/2006/relationships/hyperlink" Target="https://www.mieist.bercy.gouv.fr/" TargetMode="External"/><Relationship Id="rId10" Type="http://schemas.openxmlformats.org/officeDocument/2006/relationships/hyperlink" Target="https://www.secu-independants.fr/action-sociale/aide-coronavirus/" TargetMode="External"/><Relationship Id="rId19" Type="http://schemas.openxmlformats.org/officeDocument/2006/relationships/hyperlink" Target="https://www.interieur.gouv.fr/Actualites/L-actu-du-Ministere/Attestation-de-deplacement-derogatoire-et-justificatif-de-deplacement-professionne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s.infos.oec-toulousemp.org/files/52635/CE%20180/fonds_solidarite_faq-4.pdf" TargetMode="External"/><Relationship Id="rId14" Type="http://schemas.openxmlformats.org/officeDocument/2006/relationships/hyperlink" Target="https://cfspart.impots.gouv.fr/LoginAccess?op=c&amp;url=aHR0cHM6Ly9jZnNwYXJ0LmltcG90cy5nb3V2LmZyL21vbnByb2ZpbC13ZWJhcHAvbW9uQ29tcHRl" TargetMode="External"/><Relationship Id="rId22" Type="http://schemas.openxmlformats.org/officeDocument/2006/relationships/hyperlink" Target="https://solidarites-sante.gouv.fr/actualites/presse/communiques-de-presse/article/covid-19-procedure-d-arret-de-travail-simplifiee-pour-les-personnes-vulnerables" TargetMode="External"/><Relationship Id="rId27" Type="http://schemas.openxmlformats.org/officeDocument/2006/relationships/hyperlink" Target="https://www.economie.gouv.fr/mediateur-des-entreprises/contactez-mediateur-des-entreprises" TargetMode="External"/><Relationship Id="rId30" Type="http://schemas.openxmlformats.org/officeDocument/2006/relationships/hyperlink" Target="https://mails.infos.oec-toulousemp.org/files/52635/CE%20180/recommandati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7397-AE3B-4711-A65B-E6741A16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11</Pages>
  <Words>4000</Words>
  <Characters>22005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Acanthes Expertise</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Menard</dc:creator>
  <cp:keywords/>
  <dc:description/>
  <cp:lastModifiedBy>Sandrine Menard</cp:lastModifiedBy>
  <cp:revision>21</cp:revision>
  <dcterms:created xsi:type="dcterms:W3CDTF">2020-04-07T06:39:00Z</dcterms:created>
  <dcterms:modified xsi:type="dcterms:W3CDTF">2020-04-21T17:52:00Z</dcterms:modified>
</cp:coreProperties>
</file>